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0A1833" w14:textId="6B918337" w:rsidR="005D4BDE" w:rsidRPr="004272DE" w:rsidRDefault="005D4BDE" w:rsidP="00EB0AC2">
      <w:pPr>
        <w:shd w:val="clear" w:color="auto" w:fill="FFFFFF"/>
        <w:spacing w:after="160" w:line="235" w:lineRule="atLeast"/>
        <w:rPr>
          <w:rFonts w:ascii="Open Sans" w:hAnsi="Open Sans" w:cs="Open Sans"/>
          <w:color w:val="222222"/>
          <w:sz w:val="32"/>
          <w:szCs w:val="32"/>
          <w:shd w:val="clear" w:color="auto" w:fill="FFFFFF"/>
        </w:rPr>
      </w:pPr>
      <w:r w:rsidRPr="004272DE">
        <w:rPr>
          <w:rFonts w:ascii="Open Sans" w:hAnsi="Open Sans" w:cs="Open Sans"/>
          <w:color w:val="222222"/>
          <w:sz w:val="32"/>
          <w:szCs w:val="32"/>
          <w:shd w:val="clear" w:color="auto" w:fill="FFFFFF"/>
        </w:rPr>
        <w:t>Looking to get your participation in the Mental Health &amp; Wellbeing of Young People Learning Hub approved?</w:t>
      </w:r>
    </w:p>
    <w:p w14:paraId="0B01C195" w14:textId="378812B4" w:rsidR="005D4BDE" w:rsidRPr="004272DE" w:rsidRDefault="005D4BDE" w:rsidP="00EB0AC2">
      <w:pPr>
        <w:shd w:val="clear" w:color="auto" w:fill="FFFFFF"/>
        <w:spacing w:after="160" w:line="235" w:lineRule="atLeast"/>
        <w:rPr>
          <w:rFonts w:ascii="Open Sans" w:hAnsi="Open Sans" w:cs="Open Sans"/>
          <w:color w:val="222222"/>
          <w:sz w:val="20"/>
          <w:szCs w:val="20"/>
          <w:shd w:val="clear" w:color="auto" w:fill="FFFFFF"/>
        </w:rPr>
      </w:pPr>
      <w:proofErr w:type="gramStart"/>
      <w:r w:rsidRPr="004272DE">
        <w:rPr>
          <w:rFonts w:ascii="Open Sans" w:hAnsi="Open Sans" w:cs="Open Sans"/>
          <w:color w:val="222222"/>
          <w:sz w:val="20"/>
          <w:szCs w:val="20"/>
          <w:shd w:val="clear" w:color="auto" w:fill="FFFFFF"/>
        </w:rPr>
        <w:t>We’d</w:t>
      </w:r>
      <w:proofErr w:type="gramEnd"/>
      <w:r w:rsidRPr="004272DE">
        <w:rPr>
          <w:rFonts w:ascii="Open Sans" w:hAnsi="Open Sans" w:cs="Open Sans"/>
          <w:color w:val="222222"/>
          <w:sz w:val="20"/>
          <w:szCs w:val="20"/>
          <w:shd w:val="clear" w:color="auto" w:fill="FFFFFF"/>
        </w:rPr>
        <w:t xml:space="preserve"> love to have you involved in this education and we know you’re busy, so we’ve put together this template you can edit and send to your decision makers. We hope it helps!  </w:t>
      </w:r>
    </w:p>
    <w:p w14:paraId="7A42676B" w14:textId="6E808111" w:rsidR="005D4BDE" w:rsidRDefault="005D4BDE" w:rsidP="00EB0AC2">
      <w:pPr>
        <w:shd w:val="clear" w:color="auto" w:fill="FFFFFF"/>
        <w:spacing w:after="160" w:line="235" w:lineRule="atLeast"/>
        <w:rPr>
          <w:rFonts w:ascii="Open Sans" w:hAnsi="Open Sans" w:cs="Open Sans"/>
          <w:color w:val="222222"/>
          <w:sz w:val="24"/>
          <w:szCs w:val="24"/>
          <w:shd w:val="clear" w:color="auto" w:fill="FFFFFF"/>
        </w:rPr>
      </w:pPr>
      <w:r>
        <w:rPr>
          <w:rFonts w:ascii="Open Sans" w:hAnsi="Open Sans" w:cs="Open Sans"/>
          <w:color w:val="222222"/>
          <w:sz w:val="24"/>
          <w:szCs w:val="24"/>
          <w:shd w:val="clear" w:color="auto" w:fill="FFFFFF"/>
        </w:rPr>
        <w:t>___</w:t>
      </w:r>
    </w:p>
    <w:p w14:paraId="63FF3347" w14:textId="38936233" w:rsidR="00EB0AC2" w:rsidRPr="004272DE" w:rsidRDefault="00EB0AC2" w:rsidP="00EB0AC2">
      <w:pPr>
        <w:shd w:val="clear" w:color="auto" w:fill="FFFFFF"/>
        <w:spacing w:after="160" w:line="235" w:lineRule="atLeast"/>
        <w:rPr>
          <w:rFonts w:ascii="Open Sans" w:eastAsiaTheme="minorEastAsia"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 xml:space="preserve">Hello </w:t>
      </w:r>
      <w:r w:rsidRPr="004272DE">
        <w:rPr>
          <w:rFonts w:ascii="Open Sans" w:hAnsi="Open Sans" w:cs="Open Sans"/>
          <w:color w:val="222222"/>
          <w:sz w:val="20"/>
          <w:szCs w:val="20"/>
          <w:highlight w:val="yellow"/>
          <w:shd w:val="clear" w:color="auto" w:fill="FFFFFF"/>
        </w:rPr>
        <w:t>[supervisor’s name],</w:t>
      </w:r>
    </w:p>
    <w:p w14:paraId="682814BE" w14:textId="1A19F7DB"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past weekend I came across </w:t>
      </w:r>
      <w:r w:rsidRPr="004272DE">
        <w:rPr>
          <w:rFonts w:ascii="Open Sans" w:hAnsi="Open Sans" w:cs="Open Sans"/>
          <w:i/>
          <w:iCs/>
          <w:color w:val="222222"/>
          <w:sz w:val="20"/>
          <w:szCs w:val="20"/>
          <w:shd w:val="clear" w:color="auto" w:fill="FFFFFF"/>
        </w:rPr>
        <w:t xml:space="preserve">the Mental Health &amp; Wellbeing of Young People learning </w:t>
      </w:r>
      <w:r w:rsidR="00E45786" w:rsidRPr="004272DE">
        <w:rPr>
          <w:rFonts w:ascii="Open Sans" w:hAnsi="Open Sans" w:cs="Open Sans"/>
          <w:i/>
          <w:iCs/>
          <w:color w:val="222222"/>
          <w:sz w:val="20"/>
          <w:szCs w:val="20"/>
          <w:shd w:val="clear" w:color="auto" w:fill="FFFFFF"/>
        </w:rPr>
        <w:t>H</w:t>
      </w:r>
      <w:r w:rsidRPr="004272DE">
        <w:rPr>
          <w:rFonts w:ascii="Open Sans" w:hAnsi="Open Sans" w:cs="Open Sans"/>
          <w:i/>
          <w:iCs/>
          <w:color w:val="222222"/>
          <w:sz w:val="20"/>
          <w:szCs w:val="20"/>
          <w:shd w:val="clear" w:color="auto" w:fill="FFFFFF"/>
        </w:rPr>
        <w:t>ub</w:t>
      </w:r>
      <w:r w:rsidR="005D4BDE" w:rsidRPr="004272DE">
        <w:rPr>
          <w:rFonts w:ascii="Open Sans" w:hAnsi="Open Sans" w:cs="Open Sans"/>
          <w:i/>
          <w:iCs/>
          <w:color w:val="222222"/>
          <w:sz w:val="20"/>
          <w:szCs w:val="20"/>
          <w:shd w:val="clear" w:color="auto" w:fill="FFFFFF"/>
        </w:rPr>
        <w:softHyphen/>
        <w:t xml:space="preserve"> - </w:t>
      </w:r>
      <w:r w:rsidRPr="004272DE">
        <w:rPr>
          <w:rFonts w:ascii="Open Sans" w:hAnsi="Open Sans" w:cs="Open Sans"/>
          <w:color w:val="222222"/>
          <w:sz w:val="20"/>
          <w:szCs w:val="20"/>
          <w:shd w:val="clear" w:color="auto" w:fill="FFFFFF"/>
        </w:rPr>
        <w:t xml:space="preserve">an online seminar that is on-demand until December 2020.  I would like to </w:t>
      </w:r>
      <w:r w:rsidR="00E45786" w:rsidRPr="004272DE">
        <w:rPr>
          <w:rFonts w:ascii="Open Sans" w:hAnsi="Open Sans" w:cs="Open Sans"/>
          <w:color w:val="222222"/>
          <w:sz w:val="20"/>
          <w:szCs w:val="20"/>
          <w:shd w:val="clear" w:color="auto" w:fill="FFFFFF"/>
        </w:rPr>
        <w:t>sign up</w:t>
      </w:r>
      <w:r w:rsidRPr="004272DE">
        <w:rPr>
          <w:rFonts w:ascii="Open Sans" w:hAnsi="Open Sans" w:cs="Open Sans"/>
          <w:color w:val="222222"/>
          <w:sz w:val="20"/>
          <w:szCs w:val="20"/>
          <w:shd w:val="clear" w:color="auto" w:fill="FFFFFF"/>
        </w:rPr>
        <w:t xml:space="preserve"> </w:t>
      </w:r>
      <w:r w:rsidR="004272DE">
        <w:rPr>
          <w:rFonts w:ascii="Open Sans" w:hAnsi="Open Sans" w:cs="Open Sans"/>
          <w:color w:val="222222"/>
          <w:sz w:val="20"/>
          <w:szCs w:val="20"/>
          <w:shd w:val="clear" w:color="auto" w:fill="FFFFFF"/>
        </w:rPr>
        <w:t>and</w:t>
      </w:r>
      <w:r w:rsidRPr="004272DE">
        <w:rPr>
          <w:rFonts w:ascii="Open Sans" w:hAnsi="Open Sans" w:cs="Open Sans"/>
          <w:color w:val="222222"/>
          <w:sz w:val="20"/>
          <w:szCs w:val="20"/>
          <w:shd w:val="clear" w:color="auto" w:fill="FFFFFF"/>
        </w:rPr>
        <w:t xml:space="preserve"> bring </w:t>
      </w:r>
      <w:r w:rsidR="004272DE">
        <w:rPr>
          <w:rFonts w:ascii="Open Sans" w:hAnsi="Open Sans" w:cs="Open Sans"/>
          <w:color w:val="222222"/>
          <w:sz w:val="20"/>
          <w:szCs w:val="20"/>
          <w:shd w:val="clear" w:color="auto" w:fill="FFFFFF"/>
        </w:rPr>
        <w:t xml:space="preserve">the </w:t>
      </w:r>
      <w:r w:rsidRPr="004272DE">
        <w:rPr>
          <w:rFonts w:ascii="Open Sans" w:hAnsi="Open Sans" w:cs="Open Sans"/>
          <w:color w:val="222222"/>
          <w:sz w:val="20"/>
          <w:szCs w:val="20"/>
          <w:shd w:val="clear" w:color="auto" w:fill="FFFFFF"/>
        </w:rPr>
        <w:t>strategies</w:t>
      </w:r>
      <w:r w:rsidR="004272DE">
        <w:rPr>
          <w:rFonts w:ascii="Open Sans" w:hAnsi="Open Sans" w:cs="Open Sans"/>
          <w:color w:val="222222"/>
          <w:sz w:val="20"/>
          <w:szCs w:val="20"/>
          <w:shd w:val="clear" w:color="auto" w:fill="FFFFFF"/>
        </w:rPr>
        <w:t xml:space="preserve"> I </w:t>
      </w:r>
      <w:r w:rsidRPr="004272DE">
        <w:rPr>
          <w:rFonts w:ascii="Open Sans" w:hAnsi="Open Sans" w:cs="Open Sans"/>
          <w:color w:val="222222"/>
          <w:sz w:val="20"/>
          <w:szCs w:val="20"/>
          <w:shd w:val="clear" w:color="auto" w:fill="FFFFFF"/>
        </w:rPr>
        <w:t xml:space="preserve">learn to </w:t>
      </w:r>
      <w:r w:rsidRPr="004272DE">
        <w:rPr>
          <w:rFonts w:ascii="Open Sans" w:hAnsi="Open Sans" w:cs="Open Sans"/>
          <w:color w:val="222222"/>
          <w:sz w:val="20"/>
          <w:szCs w:val="20"/>
          <w:highlight w:val="yellow"/>
          <w:shd w:val="clear" w:color="auto" w:fill="FFFFFF"/>
        </w:rPr>
        <w:t>[organi</w:t>
      </w:r>
      <w:r w:rsidR="003143AC" w:rsidRPr="004272DE">
        <w:rPr>
          <w:rFonts w:ascii="Open Sans" w:hAnsi="Open Sans" w:cs="Open Sans"/>
          <w:color w:val="222222"/>
          <w:sz w:val="20"/>
          <w:szCs w:val="20"/>
          <w:highlight w:val="yellow"/>
          <w:shd w:val="clear" w:color="auto" w:fill="FFFFFF"/>
        </w:rPr>
        <w:t>s</w:t>
      </w:r>
      <w:r w:rsidRPr="004272DE">
        <w:rPr>
          <w:rFonts w:ascii="Open Sans" w:hAnsi="Open Sans" w:cs="Open Sans"/>
          <w:color w:val="222222"/>
          <w:sz w:val="20"/>
          <w:szCs w:val="20"/>
          <w:highlight w:val="yellow"/>
          <w:shd w:val="clear" w:color="auto" w:fill="FFFFFF"/>
        </w:rPr>
        <w:t>ation]</w:t>
      </w:r>
      <w:r w:rsidRPr="004272DE">
        <w:rPr>
          <w:rFonts w:ascii="Open Sans" w:hAnsi="Open Sans" w:cs="Open Sans"/>
          <w:color w:val="222222"/>
          <w:sz w:val="20"/>
          <w:szCs w:val="20"/>
          <w:shd w:val="clear" w:color="auto" w:fill="FFFFFF"/>
        </w:rPr>
        <w:t xml:space="preserve">. </w:t>
      </w:r>
    </w:p>
    <w:p w14:paraId="34B25E02" w14:textId="32CAE023" w:rsidR="00E45786"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It would be a good professional development opportunity for me to take the lead on bringing </w:t>
      </w:r>
      <w:r w:rsidR="00E45786" w:rsidRPr="004272DE">
        <w:rPr>
          <w:rFonts w:ascii="Open Sans" w:hAnsi="Open Sans" w:cs="Open Sans"/>
          <w:color w:val="222222"/>
          <w:sz w:val="20"/>
          <w:szCs w:val="20"/>
          <w:shd w:val="clear" w:color="auto" w:fill="FFFFFF"/>
        </w:rPr>
        <w:t xml:space="preserve">research-based, practical information </w:t>
      </w:r>
      <w:r w:rsidRPr="004272DE">
        <w:rPr>
          <w:rFonts w:ascii="Open Sans" w:hAnsi="Open Sans" w:cs="Open Sans"/>
          <w:color w:val="222222"/>
          <w:sz w:val="20"/>
          <w:szCs w:val="20"/>
          <w:shd w:val="clear" w:color="auto" w:fill="FFFFFF"/>
        </w:rPr>
        <w:t>to the organi</w:t>
      </w:r>
      <w:r w:rsidR="003143AC" w:rsidRPr="004272DE">
        <w:rPr>
          <w:rFonts w:ascii="Open Sans" w:hAnsi="Open Sans" w:cs="Open Sans"/>
          <w:color w:val="222222"/>
          <w:sz w:val="20"/>
          <w:szCs w:val="20"/>
          <w:shd w:val="clear" w:color="auto" w:fill="FFFFFF"/>
        </w:rPr>
        <w:t>s</w:t>
      </w:r>
      <w:r w:rsidRPr="004272DE">
        <w:rPr>
          <w:rFonts w:ascii="Open Sans" w:hAnsi="Open Sans" w:cs="Open Sans"/>
          <w:color w:val="222222"/>
          <w:sz w:val="20"/>
          <w:szCs w:val="20"/>
          <w:shd w:val="clear" w:color="auto" w:fill="FFFFFF"/>
        </w:rPr>
        <w:t xml:space="preserve">ation </w:t>
      </w:r>
      <w:r w:rsidR="004272DE" w:rsidRPr="004272DE">
        <w:rPr>
          <w:rFonts w:ascii="Open Sans" w:hAnsi="Open Sans" w:cs="Open Sans"/>
          <w:color w:val="222222"/>
          <w:sz w:val="20"/>
          <w:szCs w:val="20"/>
          <w:shd w:val="clear" w:color="auto" w:fill="FFFFFF"/>
        </w:rPr>
        <w:t>to</w:t>
      </w:r>
      <w:r w:rsidRPr="004272DE">
        <w:rPr>
          <w:rFonts w:ascii="Open Sans" w:hAnsi="Open Sans" w:cs="Open Sans"/>
          <w:color w:val="222222"/>
          <w:sz w:val="20"/>
          <w:szCs w:val="20"/>
          <w:shd w:val="clear" w:color="auto" w:fill="FFFFFF"/>
        </w:rPr>
        <w:t xml:space="preserve"> improve the quality and impact of our work. </w:t>
      </w:r>
    </w:p>
    <w:p w14:paraId="46977F9F" w14:textId="2C0562D4" w:rsidR="005D4BDE" w:rsidRPr="004272DE" w:rsidRDefault="005D4BDE" w:rsidP="005D4BDE">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Generation Next seminars have a great track record with the most recent seminar feedback showing an impressive 96% of participants indicating that it had fulfilled their learning needs</w:t>
      </w:r>
      <w:r w:rsidR="004272DE">
        <w:rPr>
          <w:rFonts w:ascii="Open Sans" w:hAnsi="Open Sans" w:cs="Open Sans"/>
          <w:color w:val="222222"/>
          <w:sz w:val="20"/>
          <w:szCs w:val="20"/>
        </w:rPr>
        <w:t>;</w:t>
      </w:r>
      <w:r w:rsidRPr="004272DE">
        <w:rPr>
          <w:rFonts w:ascii="Open Sans" w:hAnsi="Open Sans" w:cs="Open Sans"/>
          <w:color w:val="222222"/>
          <w:sz w:val="20"/>
          <w:szCs w:val="20"/>
        </w:rPr>
        <w:t xml:space="preserve"> and 97% of participants indicating that the seminar would have a direct, long-term positive impact on the young people they work with.</w:t>
      </w:r>
    </w:p>
    <w:p w14:paraId="505F24B3" w14:textId="27CC0E22"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This online, on-demand seminar offers a range of sessions that provide </w:t>
      </w:r>
      <w:r w:rsidR="00E45786" w:rsidRPr="004272DE">
        <w:rPr>
          <w:rFonts w:ascii="Open Sans" w:hAnsi="Open Sans" w:cs="Open Sans"/>
          <w:color w:val="222222"/>
          <w:sz w:val="20"/>
          <w:szCs w:val="20"/>
          <w:shd w:val="clear" w:color="auto" w:fill="FFFFFF"/>
        </w:rPr>
        <w:t xml:space="preserve">practical strategies for supporting the mental health </w:t>
      </w:r>
      <w:r w:rsidR="00804081" w:rsidRPr="004272DE">
        <w:rPr>
          <w:rFonts w:ascii="Open Sans" w:hAnsi="Open Sans" w:cs="Open Sans"/>
          <w:color w:val="222222"/>
          <w:sz w:val="20"/>
          <w:szCs w:val="20"/>
          <w:shd w:val="clear" w:color="auto" w:fill="FFFFFF"/>
        </w:rPr>
        <w:t>and</w:t>
      </w:r>
      <w:r w:rsidR="00E45786" w:rsidRPr="004272DE">
        <w:rPr>
          <w:rFonts w:ascii="Open Sans" w:hAnsi="Open Sans" w:cs="Open Sans"/>
          <w:color w:val="222222"/>
          <w:sz w:val="20"/>
          <w:szCs w:val="20"/>
          <w:shd w:val="clear" w:color="auto" w:fill="FFFFFF"/>
        </w:rPr>
        <w:t xml:space="preserve"> wellbeing of young people</w:t>
      </w:r>
      <w:r w:rsidR="00804081" w:rsidRPr="004272DE">
        <w:rPr>
          <w:rFonts w:ascii="Open Sans" w:hAnsi="Open Sans" w:cs="Open Sans"/>
          <w:color w:val="222222"/>
          <w:sz w:val="20"/>
          <w:szCs w:val="20"/>
          <w:shd w:val="clear" w:color="auto" w:fill="FFFFFF"/>
        </w:rPr>
        <w:t>.</w:t>
      </w:r>
      <w:r w:rsidR="00E45786" w:rsidRPr="004272DE">
        <w:rPr>
          <w:rFonts w:ascii="Open Sans" w:hAnsi="Open Sans" w:cs="Open Sans"/>
          <w:color w:val="222222"/>
          <w:sz w:val="20"/>
          <w:szCs w:val="20"/>
          <w:shd w:val="clear" w:color="auto" w:fill="FFFFFF"/>
        </w:rPr>
        <w:t xml:space="preserve"> The</w:t>
      </w:r>
      <w:r w:rsidRPr="004272DE">
        <w:rPr>
          <w:rFonts w:ascii="Open Sans" w:hAnsi="Open Sans" w:cs="Open Sans"/>
          <w:color w:val="222222"/>
          <w:sz w:val="20"/>
          <w:szCs w:val="20"/>
          <w:shd w:val="clear" w:color="auto" w:fill="FFFFFF"/>
        </w:rPr>
        <w:t xml:space="preserve"> </w:t>
      </w:r>
      <w:r w:rsidR="00E45786" w:rsidRPr="004272DE">
        <w:rPr>
          <w:rFonts w:ascii="Open Sans" w:hAnsi="Open Sans" w:cs="Open Sans"/>
          <w:color w:val="222222"/>
          <w:sz w:val="20"/>
          <w:szCs w:val="20"/>
          <w:shd w:val="clear" w:color="auto" w:fill="FFFFFF"/>
        </w:rPr>
        <w:t xml:space="preserve">sessions are from leading experts </w:t>
      </w:r>
      <w:r w:rsidR="00804081" w:rsidRPr="004272DE">
        <w:rPr>
          <w:rFonts w:ascii="Open Sans" w:hAnsi="Open Sans" w:cs="Open Sans"/>
          <w:color w:val="222222"/>
          <w:sz w:val="20"/>
          <w:szCs w:val="20"/>
          <w:shd w:val="clear" w:color="auto" w:fill="FFFFFF"/>
        </w:rPr>
        <w:t>in mental health and wellbeing.</w:t>
      </w:r>
    </w:p>
    <w:p w14:paraId="34ACBA9A" w14:textId="6D98AF9C" w:rsidR="00804081" w:rsidRPr="004272DE" w:rsidRDefault="00804081" w:rsidP="004272DE">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rPr>
        <w:t>As a member, I will receive exclusive</w:t>
      </w:r>
      <w:r w:rsidRPr="004272DE">
        <w:rPr>
          <w:rFonts w:ascii="Open Sans" w:eastAsia="Times New Roman" w:hAnsi="Open Sans" w:cs="Open Sans"/>
          <w:color w:val="202020"/>
          <w:sz w:val="20"/>
          <w:szCs w:val="20"/>
          <w:lang w:eastAsia="en-AU"/>
        </w:rPr>
        <w:t xml:space="preserve"> access to a suite of 30</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w:t>
      </w:r>
      <w:r w:rsidR="005D4BDE" w:rsidRPr="004272DE">
        <w:rPr>
          <w:rFonts w:ascii="Open Sans" w:eastAsia="Times New Roman" w:hAnsi="Open Sans" w:cs="Open Sans"/>
          <w:color w:val="202020"/>
          <w:sz w:val="20"/>
          <w:szCs w:val="20"/>
          <w:lang w:eastAsia="en-AU"/>
        </w:rPr>
        <w:t xml:space="preserve"> </w:t>
      </w:r>
      <w:r w:rsidRPr="004272DE">
        <w:rPr>
          <w:rFonts w:ascii="Open Sans" w:eastAsia="Times New Roman" w:hAnsi="Open Sans" w:cs="Open Sans"/>
          <w:color w:val="202020"/>
          <w:sz w:val="20"/>
          <w:szCs w:val="20"/>
          <w:lang w:eastAsia="en-AU"/>
        </w:rPr>
        <w:t xml:space="preserve">45 minute presentations on a range of topics; a subscription to the sessions until December 2020 so I can revise, re-listen and pace the learning to suit my own needs; an accessible format that gives me freedom and flexibility to learn wherever I can take my digital device </w:t>
      </w:r>
      <w:r w:rsidRPr="004272DE">
        <w:rPr>
          <w:rFonts w:ascii="Open Sans" w:hAnsi="Open Sans" w:cs="Open Sans"/>
          <w:color w:val="222222"/>
          <w:sz w:val="20"/>
          <w:szCs w:val="20"/>
          <w:shd w:val="clear" w:color="auto" w:fill="FFFFFF"/>
        </w:rPr>
        <w:t>and participation certificates for each session I complete.</w:t>
      </w:r>
    </w:p>
    <w:p w14:paraId="6D0FD52B" w14:textId="59BB9848" w:rsidR="00EB0AC2" w:rsidRPr="004272DE" w:rsidRDefault="00EB0AC2" w:rsidP="00EB0AC2">
      <w:pPr>
        <w:shd w:val="clear" w:color="auto" w:fill="FFFFFF"/>
        <w:spacing w:after="160" w:line="235" w:lineRule="atLeast"/>
        <w:rPr>
          <w:rFonts w:ascii="Open Sans" w:hAnsi="Open Sans" w:cs="Open Sans"/>
          <w:color w:val="222222"/>
          <w:sz w:val="20"/>
          <w:szCs w:val="20"/>
          <w:shd w:val="clear" w:color="auto" w:fill="FFFFFF"/>
        </w:rPr>
      </w:pPr>
      <w:r w:rsidRPr="004272DE">
        <w:rPr>
          <w:rFonts w:ascii="Open Sans" w:hAnsi="Open Sans" w:cs="Open Sans"/>
          <w:color w:val="222222"/>
          <w:sz w:val="20"/>
          <w:szCs w:val="20"/>
          <w:shd w:val="clear" w:color="auto" w:fill="FFFFFF"/>
        </w:rPr>
        <w:t xml:space="preserve">Below </w:t>
      </w:r>
      <w:r w:rsidR="004272DE" w:rsidRPr="004272DE">
        <w:rPr>
          <w:rFonts w:ascii="Open Sans" w:hAnsi="Open Sans" w:cs="Open Sans"/>
          <w:color w:val="222222"/>
          <w:sz w:val="20"/>
          <w:szCs w:val="20"/>
          <w:shd w:val="clear" w:color="auto" w:fill="FFFFFF"/>
        </w:rPr>
        <w:t>are some of</w:t>
      </w:r>
      <w:r w:rsidRPr="004272DE">
        <w:rPr>
          <w:rFonts w:ascii="Open Sans" w:hAnsi="Open Sans" w:cs="Open Sans"/>
          <w:color w:val="222222"/>
          <w:sz w:val="20"/>
          <w:szCs w:val="20"/>
          <w:shd w:val="clear" w:color="auto" w:fill="FFFFFF"/>
        </w:rPr>
        <w:t xml:space="preserve"> the sessions </w:t>
      </w:r>
      <w:proofErr w:type="gramStart"/>
      <w:r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m</w:t>
      </w:r>
      <w:proofErr w:type="gramEnd"/>
      <w:r w:rsidR="00E45786" w:rsidRPr="004272DE">
        <w:rPr>
          <w:rFonts w:ascii="Open Sans" w:hAnsi="Open Sans" w:cs="Open Sans"/>
          <w:color w:val="222222"/>
          <w:sz w:val="20"/>
          <w:szCs w:val="20"/>
          <w:shd w:val="clear" w:color="auto" w:fill="FFFFFF"/>
        </w:rPr>
        <w:t xml:space="preserve"> particularly interested in </w:t>
      </w:r>
      <w:r w:rsidRPr="004272DE">
        <w:rPr>
          <w:rFonts w:ascii="Open Sans" w:hAnsi="Open Sans" w:cs="Open Sans"/>
          <w:color w:val="222222"/>
          <w:sz w:val="20"/>
          <w:szCs w:val="20"/>
          <w:shd w:val="clear" w:color="auto" w:fill="FFFFFF"/>
        </w:rPr>
        <w:t>and their key takeaways:</w:t>
      </w:r>
    </w:p>
    <w:p w14:paraId="1371D347" w14:textId="321FCDA5" w:rsidR="00EB0AC2" w:rsidRPr="004272DE" w:rsidRDefault="00CC7826"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Stress, Emotions and Learning</w:t>
      </w:r>
      <w:r w:rsidRPr="004272DE">
        <w:rPr>
          <w:rFonts w:ascii="Open Sans" w:hAnsi="Open Sans" w:cs="Open Sans"/>
          <w:color w:val="222222"/>
          <w:sz w:val="20"/>
          <w:szCs w:val="20"/>
          <w:highlight w:val="yellow"/>
          <w:shd w:val="clear" w:color="auto" w:fill="FFFFFF"/>
        </w:rPr>
        <w:t xml:space="preserve"> </w:t>
      </w:r>
      <w:r w:rsidR="00EB0AC2" w:rsidRPr="004272DE">
        <w:rPr>
          <w:rFonts w:ascii="Open Sans" w:hAnsi="Open Sans" w:cs="Open Sans"/>
          <w:color w:val="222222"/>
          <w:sz w:val="20"/>
          <w:szCs w:val="20"/>
          <w:highlight w:val="yellow"/>
          <w:shd w:val="clear" w:color="auto" w:fill="FFFFFF"/>
        </w:rPr>
        <w:t>– </w:t>
      </w:r>
      <w:r w:rsidRPr="004272DE">
        <w:rPr>
          <w:rFonts w:ascii="Open Sans" w:hAnsi="Open Sans" w:cs="Open Sans"/>
          <w:i/>
          <w:iCs/>
          <w:color w:val="222222"/>
          <w:sz w:val="20"/>
          <w:szCs w:val="20"/>
          <w:highlight w:val="yellow"/>
          <w:shd w:val="clear" w:color="auto" w:fill="FFFFFF"/>
        </w:rPr>
        <w:t>a</w:t>
      </w:r>
      <w:r w:rsidRPr="004272DE">
        <w:rPr>
          <w:rFonts w:ascii="Open Sans" w:hAnsi="Open Sans" w:cs="Open Sans"/>
          <w:color w:val="222222"/>
          <w:sz w:val="20"/>
          <w:szCs w:val="20"/>
          <w:highlight w:val="yellow"/>
          <w:shd w:val="clear" w:color="auto" w:fill="FFFFFF"/>
        </w:rPr>
        <w:t xml:space="preserve"> </w:t>
      </w:r>
      <w:r w:rsidRPr="004272DE">
        <w:rPr>
          <w:rFonts w:ascii="Open Sans" w:hAnsi="Open Sans" w:cs="Open Sans"/>
          <w:i/>
          <w:iCs/>
          <w:sz w:val="20"/>
          <w:szCs w:val="20"/>
          <w:highlight w:val="yellow"/>
        </w:rPr>
        <w:t xml:space="preserve">look at the difference between emotions and feelings, </w:t>
      </w:r>
      <w:proofErr w:type="gramStart"/>
      <w:r w:rsidRPr="004272DE">
        <w:rPr>
          <w:rFonts w:ascii="Open Sans" w:hAnsi="Open Sans" w:cs="Open Sans"/>
          <w:i/>
          <w:iCs/>
          <w:sz w:val="20"/>
          <w:szCs w:val="20"/>
          <w:highlight w:val="yellow"/>
        </w:rPr>
        <w:t>what’s</w:t>
      </w:r>
      <w:proofErr w:type="gramEnd"/>
      <w:r w:rsidRPr="004272DE">
        <w:rPr>
          <w:rFonts w:ascii="Open Sans" w:hAnsi="Open Sans" w:cs="Open Sans"/>
          <w:i/>
          <w:iCs/>
          <w:sz w:val="20"/>
          <w:szCs w:val="20"/>
          <w:highlight w:val="yellow"/>
        </w:rPr>
        <w:t xml:space="preserve"> going on in the brain during good/bad stress, the resultant behavioural outcomes, and how to tackle each</w:t>
      </w:r>
    </w:p>
    <w:p w14:paraId="09210631" w14:textId="39E8C349" w:rsidR="005D4BDE" w:rsidRPr="004272DE" w:rsidRDefault="005D4BDE" w:rsidP="00804081">
      <w:pPr>
        <w:pStyle w:val="ListParagraph"/>
        <w:numPr>
          <w:ilvl w:val="0"/>
          <w:numId w:val="1"/>
        </w:numPr>
        <w:shd w:val="clear" w:color="auto" w:fill="FFFFFF"/>
        <w:spacing w:after="160" w:line="235" w:lineRule="atLeast"/>
        <w:rPr>
          <w:rFonts w:ascii="Open Sans" w:hAnsi="Open Sans" w:cs="Open Sans"/>
          <w:color w:val="500050"/>
          <w:sz w:val="20"/>
          <w:szCs w:val="20"/>
          <w:highlight w:val="yellow"/>
          <w:shd w:val="clear" w:color="auto" w:fill="FFFFFF"/>
        </w:rPr>
      </w:pPr>
      <w:r w:rsidRPr="004272DE">
        <w:rPr>
          <w:rFonts w:ascii="Open Sans" w:eastAsia="Times New Roman" w:hAnsi="Open Sans" w:cs="Open Sans"/>
          <w:b/>
          <w:bCs/>
          <w:color w:val="000000"/>
          <w:sz w:val="20"/>
          <w:szCs w:val="20"/>
          <w:highlight w:val="yellow"/>
          <w:lang w:val="en-US"/>
        </w:rPr>
        <w:t xml:space="preserve">Four Steps to Emotional Intelligence </w:t>
      </w:r>
      <w:r w:rsidRPr="004272DE">
        <w:rPr>
          <w:rFonts w:ascii="Open Sans" w:hAnsi="Open Sans" w:cs="Open Sans"/>
          <w:i/>
          <w:iCs/>
          <w:sz w:val="20"/>
          <w:szCs w:val="20"/>
          <w:highlight w:val="yellow"/>
        </w:rPr>
        <w:t xml:space="preserve">- </w:t>
      </w:r>
      <w:r w:rsidR="00490CBE" w:rsidRPr="004272DE">
        <w:rPr>
          <w:rFonts w:ascii="Open Sans" w:hAnsi="Open Sans" w:cs="Open Sans"/>
          <w:i/>
          <w:iCs/>
          <w:sz w:val="20"/>
          <w:szCs w:val="20"/>
          <w:highlight w:val="yellow"/>
        </w:rPr>
        <w:t>effective strategies for developing emotional intelligence (or EQ), to get the best from ourselves and from those around us.</w:t>
      </w:r>
    </w:p>
    <w:p w14:paraId="3198937F" w14:textId="0F9BCA92" w:rsidR="00490CBE" w:rsidRPr="004272DE" w:rsidRDefault="00490CBE" w:rsidP="00804081">
      <w:pPr>
        <w:pStyle w:val="ListParagraph"/>
        <w:numPr>
          <w:ilvl w:val="0"/>
          <w:numId w:val="1"/>
        </w:numPr>
        <w:shd w:val="clear" w:color="auto" w:fill="FFFFFF"/>
        <w:spacing w:after="160" w:line="235" w:lineRule="atLeast"/>
        <w:rPr>
          <w:rFonts w:ascii="Open Sans" w:hAnsi="Open Sans" w:cs="Open Sans"/>
          <w:i/>
          <w:iCs/>
          <w:sz w:val="20"/>
          <w:szCs w:val="20"/>
          <w:highlight w:val="yellow"/>
        </w:rPr>
      </w:pPr>
      <w:r w:rsidRPr="004272DE">
        <w:rPr>
          <w:rFonts w:ascii="Open Sans" w:eastAsia="Times New Roman" w:hAnsi="Open Sans" w:cs="Open Sans"/>
          <w:b/>
          <w:bCs/>
          <w:color w:val="000000"/>
          <w:sz w:val="20"/>
          <w:szCs w:val="20"/>
          <w:highlight w:val="yellow"/>
          <w:lang w:val="en-US"/>
        </w:rPr>
        <w:t>Anxiety Disorders in Children &amp; Adolescents</w:t>
      </w:r>
      <w:r w:rsidRPr="004272DE">
        <w:rPr>
          <w:rFonts w:ascii="Open Sans" w:hAnsi="Open Sans" w:cs="Open Sans"/>
          <w:i/>
          <w:iCs/>
          <w:sz w:val="20"/>
          <w:szCs w:val="20"/>
          <w:highlight w:val="yellow"/>
        </w:rPr>
        <w:t xml:space="preserve"> - case studies and techniques that can be used to help young people.</w:t>
      </w:r>
    </w:p>
    <w:p w14:paraId="0BFF7F28" w14:textId="756C6297" w:rsidR="00EB0AC2" w:rsidRPr="004272DE" w:rsidRDefault="005D4BDE" w:rsidP="00EB0AC2">
      <w:pPr>
        <w:shd w:val="clear" w:color="auto" w:fill="FFFFFF"/>
        <w:spacing w:after="160" w:line="235" w:lineRule="atLeast"/>
        <w:rPr>
          <w:rFonts w:ascii="Open Sans" w:hAnsi="Open Sans" w:cs="Open Sans"/>
          <w:color w:val="500050"/>
          <w:sz w:val="20"/>
          <w:szCs w:val="20"/>
          <w:shd w:val="clear" w:color="auto" w:fill="FFFFFF"/>
        </w:rPr>
      </w:pPr>
      <w:r w:rsidRPr="004272DE">
        <w:rPr>
          <w:rFonts w:ascii="Open Sans" w:hAnsi="Open Sans" w:cs="Open Sans"/>
          <w:color w:val="222222"/>
          <w:sz w:val="20"/>
          <w:szCs w:val="20"/>
          <w:shd w:val="clear" w:color="auto" w:fill="FFFFFF"/>
        </w:rPr>
        <w:t>After</w:t>
      </w:r>
      <w:r w:rsidR="00EB0AC2" w:rsidRPr="004272DE">
        <w:rPr>
          <w:rFonts w:ascii="Open Sans" w:hAnsi="Open Sans" w:cs="Open Sans"/>
          <w:color w:val="222222"/>
          <w:sz w:val="20"/>
          <w:szCs w:val="20"/>
          <w:shd w:val="clear" w:color="auto" w:fill="FFFFFF"/>
        </w:rPr>
        <w:t xml:space="preserve"> reviewing the speaker bios, </w:t>
      </w:r>
      <w:proofErr w:type="gramStart"/>
      <w:r w:rsidR="00EB0AC2" w:rsidRPr="004272DE">
        <w:rPr>
          <w:rFonts w:ascii="Open Sans" w:hAnsi="Open Sans" w:cs="Open Sans"/>
          <w:color w:val="222222"/>
          <w:sz w:val="20"/>
          <w:szCs w:val="20"/>
          <w:shd w:val="clear" w:color="auto" w:fill="FFFFFF"/>
        </w:rPr>
        <w:t>I</w:t>
      </w:r>
      <w:r w:rsidR="00E45786" w:rsidRPr="004272DE">
        <w:rPr>
          <w:rFonts w:ascii="Open Sans" w:hAnsi="Open Sans" w:cs="Open Sans"/>
          <w:color w:val="222222"/>
          <w:sz w:val="20"/>
          <w:szCs w:val="20"/>
          <w:shd w:val="clear" w:color="auto" w:fill="FFFFFF"/>
        </w:rPr>
        <w:t>’</w:t>
      </w:r>
      <w:r w:rsidR="00EB0AC2" w:rsidRPr="004272DE">
        <w:rPr>
          <w:rFonts w:ascii="Open Sans" w:hAnsi="Open Sans" w:cs="Open Sans"/>
          <w:color w:val="222222"/>
          <w:sz w:val="20"/>
          <w:szCs w:val="20"/>
          <w:shd w:val="clear" w:color="auto" w:fill="FFFFFF"/>
        </w:rPr>
        <w:t>d</w:t>
      </w:r>
      <w:proofErr w:type="gramEnd"/>
      <w:r w:rsidR="00EB0AC2" w:rsidRPr="004272DE">
        <w:rPr>
          <w:rFonts w:ascii="Open Sans" w:hAnsi="Open Sans" w:cs="Open Sans"/>
          <w:color w:val="222222"/>
          <w:sz w:val="20"/>
          <w:szCs w:val="20"/>
          <w:shd w:val="clear" w:color="auto" w:fill="FFFFFF"/>
        </w:rPr>
        <w:t xml:space="preserve"> like to </w:t>
      </w:r>
      <w:r w:rsidR="00E45786" w:rsidRPr="004272DE">
        <w:rPr>
          <w:rFonts w:ascii="Open Sans" w:hAnsi="Open Sans" w:cs="Open Sans"/>
          <w:color w:val="222222"/>
          <w:sz w:val="20"/>
          <w:szCs w:val="20"/>
          <w:shd w:val="clear" w:color="auto" w:fill="FFFFFF"/>
        </w:rPr>
        <w:t>learn more from</w:t>
      </w:r>
      <w:r w:rsidR="00EB0AC2" w:rsidRPr="004272DE">
        <w:rPr>
          <w:rFonts w:ascii="Open Sans" w:hAnsi="Open Sans" w:cs="Open Sans"/>
          <w:color w:val="222222"/>
          <w:sz w:val="20"/>
          <w:szCs w:val="20"/>
          <w:shd w:val="clear" w:color="auto" w:fill="FFFFFF"/>
        </w:rPr>
        <w:t xml:space="preserve"> these people in particular:</w:t>
      </w:r>
    </w:p>
    <w:p w14:paraId="63BDD2AF" w14:textId="6FB5464F" w:rsidR="00EB0AC2" w:rsidRPr="004272DE" w:rsidRDefault="00091C66" w:rsidP="0080408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7" w:history="1">
        <w:r w:rsidR="00CC7826" w:rsidRPr="004272DE">
          <w:rPr>
            <w:rStyle w:val="Hyperlink"/>
            <w:rFonts w:ascii="Open Sans" w:hAnsi="Open Sans" w:cs="Open Sans"/>
            <w:color w:val="C00000"/>
            <w:sz w:val="18"/>
            <w:szCs w:val="18"/>
            <w:highlight w:val="yellow"/>
          </w:rPr>
          <w:t>Dr Jared Cooney Horvath</w:t>
        </w:r>
      </w:hyperlink>
      <w:r w:rsidR="00CC7826" w:rsidRPr="004272DE">
        <w:rPr>
          <w:rFonts w:ascii="Open Sans" w:hAnsi="Open Sans" w:cs="Open Sans"/>
          <w:color w:val="C00000"/>
          <w:sz w:val="18"/>
          <w:szCs w:val="18"/>
          <w:highlight w:val="yellow"/>
        </w:rPr>
        <w:t>,</w:t>
      </w:r>
      <w:r w:rsidR="00CC7826" w:rsidRPr="004272DE">
        <w:rPr>
          <w:rFonts w:ascii="Open Sans" w:hAnsi="Open Sans" w:cs="Open Sans"/>
          <w:color w:val="222222"/>
          <w:sz w:val="18"/>
          <w:szCs w:val="18"/>
          <w:highlight w:val="yellow"/>
        </w:rPr>
        <w:t xml:space="preserve"> Educational Neuroscientist, Science of Learning </w:t>
      </w:r>
      <w:r w:rsidR="00EB0AC2" w:rsidRPr="004272DE">
        <w:rPr>
          <w:rFonts w:ascii="Open Sans" w:hAnsi="Open Sans" w:cs="Open Sans"/>
          <w:color w:val="222222"/>
          <w:sz w:val="18"/>
          <w:szCs w:val="18"/>
          <w:highlight w:val="yellow"/>
        </w:rPr>
        <w:t>– </w:t>
      </w:r>
      <w:r w:rsidR="00CC7826" w:rsidRPr="004272DE">
        <w:rPr>
          <w:rFonts w:ascii="Open Sans" w:hAnsi="Open Sans" w:cs="Open Sans"/>
          <w:i/>
          <w:iCs/>
          <w:color w:val="222222"/>
          <w:sz w:val="18"/>
          <w:szCs w:val="18"/>
          <w:highlight w:val="yellow"/>
        </w:rPr>
        <w:t>he has worked as a teacher, curriculum developer and brain researcher</w:t>
      </w:r>
      <w:r w:rsidR="00176CE1" w:rsidRPr="004272DE">
        <w:rPr>
          <w:rFonts w:ascii="Open Sans" w:hAnsi="Open Sans" w:cs="Open Sans"/>
          <w:i/>
          <w:iCs/>
          <w:color w:val="222222"/>
          <w:sz w:val="18"/>
          <w:szCs w:val="18"/>
          <w:highlight w:val="yellow"/>
        </w:rPr>
        <w:t>.</w:t>
      </w:r>
    </w:p>
    <w:p w14:paraId="01A25696" w14:textId="585FAFD6" w:rsidR="00176CE1" w:rsidRPr="004272DE" w:rsidRDefault="00091C66"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8" w:history="1">
        <w:r w:rsidR="00176CE1" w:rsidRPr="004272DE">
          <w:rPr>
            <w:rStyle w:val="Hyperlink"/>
            <w:rFonts w:ascii="Open Sans" w:hAnsi="Open Sans" w:cs="Open Sans"/>
            <w:color w:val="C00000"/>
            <w:sz w:val="18"/>
            <w:szCs w:val="18"/>
            <w:highlight w:val="yellow"/>
          </w:rPr>
          <w:t>Dr Chris Seton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Paediatric and Adolescent Sleep Physician – </w:t>
      </w:r>
      <w:r w:rsidR="00176CE1" w:rsidRPr="004272DE">
        <w:rPr>
          <w:rFonts w:ascii="Open Sans" w:hAnsi="Open Sans" w:cs="Open Sans"/>
          <w:i/>
          <w:iCs/>
          <w:color w:val="222222"/>
          <w:sz w:val="18"/>
          <w:szCs w:val="18"/>
          <w:highlight w:val="yellow"/>
        </w:rPr>
        <w:t>Australia’s first specialist sleep paediatrician</w:t>
      </w:r>
    </w:p>
    <w:p w14:paraId="69E98B77" w14:textId="3E4171BD" w:rsidR="00176CE1" w:rsidRPr="004272DE" w:rsidRDefault="00A568A3" w:rsidP="00176CE1">
      <w:pPr>
        <w:pStyle w:val="ListParagraph"/>
        <w:numPr>
          <w:ilvl w:val="0"/>
          <w:numId w:val="2"/>
        </w:numPr>
        <w:shd w:val="clear" w:color="auto" w:fill="FFFFFF"/>
        <w:spacing w:after="160" w:line="235" w:lineRule="atLeast"/>
        <w:rPr>
          <w:rFonts w:ascii="Open Sans" w:hAnsi="Open Sans" w:cs="Open Sans"/>
          <w:color w:val="222222"/>
          <w:sz w:val="18"/>
          <w:szCs w:val="18"/>
          <w:highlight w:val="yellow"/>
        </w:rPr>
      </w:pPr>
      <w:hyperlink r:id="rId9" w:history="1">
        <w:r w:rsidR="00176CE1" w:rsidRPr="004272DE">
          <w:rPr>
            <w:rStyle w:val="Hyperlink"/>
            <w:rFonts w:ascii="Open Sans" w:hAnsi="Open Sans" w:cs="Open Sans"/>
            <w:color w:val="C00000"/>
            <w:sz w:val="18"/>
            <w:szCs w:val="18"/>
            <w:highlight w:val="yellow"/>
          </w:rPr>
          <w:t>Prof Jennie Hudson</w:t>
        </w:r>
      </w:hyperlink>
      <w:r w:rsidR="00176CE1" w:rsidRPr="004272DE">
        <w:rPr>
          <w:rFonts w:ascii="Open Sans" w:hAnsi="Open Sans" w:cs="Open Sans"/>
          <w:color w:val="C00000"/>
          <w:sz w:val="18"/>
          <w:szCs w:val="18"/>
          <w:highlight w:val="yellow"/>
        </w:rPr>
        <w:t>,</w:t>
      </w:r>
      <w:r w:rsidR="00176CE1" w:rsidRPr="004272DE">
        <w:rPr>
          <w:rFonts w:ascii="Open Sans" w:hAnsi="Open Sans" w:cs="Open Sans"/>
          <w:color w:val="222222"/>
          <w:sz w:val="18"/>
          <w:szCs w:val="18"/>
          <w:highlight w:val="yellow"/>
        </w:rPr>
        <w:t xml:space="preserve"> Director of the Centre for Emotional Health, Macquarie University – </w:t>
      </w:r>
      <w:r w:rsidR="00176CE1" w:rsidRPr="004272DE">
        <w:rPr>
          <w:rFonts w:ascii="Open Sans" w:hAnsi="Open Sans" w:cs="Open Sans"/>
          <w:i/>
          <w:iCs/>
          <w:color w:val="222222"/>
          <w:sz w:val="18"/>
          <w:szCs w:val="18"/>
          <w:highlight w:val="yellow"/>
        </w:rPr>
        <w:t>her work impacts the lives of families through the development of news ways of understanding and treating anxiety disorders</w:t>
      </w:r>
    </w:p>
    <w:p w14:paraId="1993461D" w14:textId="410EAB92" w:rsidR="00804081" w:rsidRPr="004272DE" w:rsidRDefault="00E45786" w:rsidP="00EB0AC2">
      <w:pPr>
        <w:shd w:val="clear" w:color="auto" w:fill="FFFFFF"/>
        <w:spacing w:after="160" w:line="235" w:lineRule="atLeast"/>
        <w:rPr>
          <w:rFonts w:ascii="Open Sans" w:hAnsi="Open Sans" w:cs="Open Sans"/>
          <w:color w:val="222222"/>
          <w:sz w:val="20"/>
          <w:szCs w:val="20"/>
        </w:rPr>
      </w:pPr>
      <w:r w:rsidRPr="004272DE">
        <w:rPr>
          <w:rFonts w:ascii="Open Sans" w:hAnsi="Open Sans" w:cs="Open Sans"/>
          <w:color w:val="222222"/>
          <w:sz w:val="20"/>
          <w:szCs w:val="20"/>
        </w:rPr>
        <w:t xml:space="preserve">Unlike traditional seminars and conferences there is no need for hotel or transport </w:t>
      </w:r>
      <w:r w:rsidR="007E7573" w:rsidRPr="004272DE">
        <w:rPr>
          <w:rFonts w:ascii="Open Sans" w:hAnsi="Open Sans" w:cs="Open Sans"/>
          <w:color w:val="222222"/>
          <w:sz w:val="20"/>
          <w:szCs w:val="20"/>
        </w:rPr>
        <w:t>expenses</w:t>
      </w:r>
      <w:r w:rsidRPr="004272DE">
        <w:rPr>
          <w:rFonts w:ascii="Open Sans" w:hAnsi="Open Sans" w:cs="Open Sans"/>
          <w:color w:val="222222"/>
          <w:sz w:val="20"/>
          <w:szCs w:val="20"/>
        </w:rPr>
        <w:t xml:space="preserve">! The only cost is $179 </w:t>
      </w:r>
      <w:r w:rsidRPr="004272DE">
        <w:rPr>
          <w:rFonts w:ascii="Open Sans" w:hAnsi="Open Sans" w:cs="Open Sans"/>
          <w:b/>
          <w:bCs/>
          <w:color w:val="222222"/>
          <w:sz w:val="20"/>
          <w:szCs w:val="20"/>
        </w:rPr>
        <w:t>including</w:t>
      </w:r>
      <w:r w:rsidRPr="004272DE">
        <w:rPr>
          <w:rFonts w:ascii="Open Sans" w:hAnsi="Open Sans" w:cs="Open Sans"/>
          <w:color w:val="222222"/>
          <w:sz w:val="20"/>
          <w:szCs w:val="20"/>
        </w:rPr>
        <w:t xml:space="preserve"> GST for access. Generation Next also offers discounts for </w:t>
      </w:r>
      <w:r w:rsidR="003143AC" w:rsidRPr="004272DE">
        <w:rPr>
          <w:rFonts w:ascii="Open Sans" w:hAnsi="Open Sans" w:cs="Open Sans"/>
          <w:color w:val="222222"/>
          <w:sz w:val="20"/>
          <w:szCs w:val="20"/>
        </w:rPr>
        <w:t>three</w:t>
      </w:r>
      <w:r w:rsidRPr="004272DE">
        <w:rPr>
          <w:rFonts w:ascii="Open Sans" w:hAnsi="Open Sans" w:cs="Open Sans"/>
          <w:color w:val="222222"/>
          <w:sz w:val="20"/>
          <w:szCs w:val="20"/>
        </w:rPr>
        <w:t xml:space="preserve"> or more memberships</w:t>
      </w:r>
      <w:r w:rsidR="00804081" w:rsidRPr="004272DE">
        <w:rPr>
          <w:rFonts w:ascii="Open Sans" w:hAnsi="Open Sans" w:cs="Open Sans"/>
          <w:color w:val="222222"/>
          <w:sz w:val="20"/>
          <w:szCs w:val="20"/>
        </w:rPr>
        <w:t xml:space="preserve"> </w:t>
      </w:r>
      <w:r w:rsidR="003143AC" w:rsidRPr="004272DE">
        <w:rPr>
          <w:rFonts w:ascii="Open Sans" w:hAnsi="Open Sans" w:cs="Open Sans"/>
          <w:color w:val="222222"/>
          <w:sz w:val="20"/>
          <w:szCs w:val="20"/>
        </w:rPr>
        <w:t>should any o</w:t>
      </w:r>
      <w:r w:rsidR="00804081" w:rsidRPr="004272DE">
        <w:rPr>
          <w:rFonts w:ascii="Open Sans" w:hAnsi="Open Sans" w:cs="Open Sans"/>
          <w:color w:val="222222"/>
          <w:sz w:val="20"/>
          <w:szCs w:val="20"/>
        </w:rPr>
        <w:t xml:space="preserve">f the team </w:t>
      </w:r>
      <w:r w:rsidR="003143AC" w:rsidRPr="004272DE">
        <w:rPr>
          <w:rFonts w:ascii="Open Sans" w:hAnsi="Open Sans" w:cs="Open Sans"/>
          <w:color w:val="222222"/>
          <w:sz w:val="20"/>
          <w:szCs w:val="20"/>
        </w:rPr>
        <w:t>be</w:t>
      </w:r>
      <w:r w:rsidR="00804081" w:rsidRPr="004272DE">
        <w:rPr>
          <w:rFonts w:ascii="Open Sans" w:hAnsi="Open Sans" w:cs="Open Sans"/>
          <w:color w:val="222222"/>
          <w:sz w:val="20"/>
          <w:szCs w:val="20"/>
        </w:rPr>
        <w:t xml:space="preserve"> interested in participating</w:t>
      </w:r>
      <w:r w:rsidRPr="004272DE">
        <w:rPr>
          <w:rFonts w:ascii="Open Sans" w:hAnsi="Open Sans" w:cs="Open Sans"/>
          <w:color w:val="222222"/>
          <w:sz w:val="20"/>
          <w:szCs w:val="20"/>
        </w:rPr>
        <w:t>.</w:t>
      </w:r>
      <w:r w:rsidR="00804081" w:rsidRPr="004272DE">
        <w:rPr>
          <w:rFonts w:ascii="Open Sans" w:hAnsi="Open Sans" w:cs="Open Sans"/>
          <w:color w:val="222222"/>
          <w:sz w:val="20"/>
          <w:szCs w:val="20"/>
        </w:rPr>
        <w:t xml:space="preserve"> Furthermore, </w:t>
      </w:r>
      <w:r w:rsidRPr="004272DE">
        <w:rPr>
          <w:rFonts w:ascii="Open Sans" w:hAnsi="Open Sans" w:cs="Open Sans"/>
          <w:color w:val="222222"/>
          <w:sz w:val="20"/>
          <w:szCs w:val="20"/>
        </w:rPr>
        <w:t xml:space="preserve">Generation Next </w:t>
      </w:r>
      <w:r w:rsidR="00804081" w:rsidRPr="004272DE">
        <w:rPr>
          <w:rFonts w:ascii="Open Sans" w:hAnsi="Open Sans" w:cs="Open Sans"/>
          <w:color w:val="222222"/>
          <w:sz w:val="20"/>
          <w:szCs w:val="20"/>
        </w:rPr>
        <w:t>is</w:t>
      </w:r>
      <w:r w:rsidRPr="004272DE">
        <w:rPr>
          <w:rFonts w:ascii="Open Sans" w:hAnsi="Open Sans" w:cs="Open Sans"/>
          <w:color w:val="222222"/>
          <w:sz w:val="20"/>
          <w:szCs w:val="20"/>
        </w:rPr>
        <w:t xml:space="preserve"> a charity so all the proceeds go back into funding initiatives to help communities to better support young people!</w:t>
      </w:r>
    </w:p>
    <w:p w14:paraId="28B79202" w14:textId="1595E3C4" w:rsidR="00EB0AC2" w:rsidRPr="004272DE" w:rsidRDefault="00EB0AC2"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Thank you for your consideration and I hope we can discuss more this week!</w:t>
      </w:r>
    </w:p>
    <w:p w14:paraId="33269574" w14:textId="324FA5DA"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rPr>
        <w:t>Kind regards,</w:t>
      </w:r>
    </w:p>
    <w:p w14:paraId="13A8B402" w14:textId="6AD8E39E" w:rsidR="005D4BDE" w:rsidRPr="004272DE" w:rsidRDefault="005D4BDE" w:rsidP="00EB0AC2">
      <w:pPr>
        <w:shd w:val="clear" w:color="auto" w:fill="FFFFFF"/>
        <w:spacing w:after="160" w:line="235" w:lineRule="atLeast"/>
        <w:rPr>
          <w:rFonts w:ascii="Open Sans" w:hAnsi="Open Sans" w:cs="Open Sans"/>
          <w:color w:val="000000" w:themeColor="text1"/>
          <w:sz w:val="20"/>
          <w:szCs w:val="20"/>
        </w:rPr>
      </w:pPr>
      <w:r w:rsidRPr="004272DE">
        <w:rPr>
          <w:rFonts w:ascii="Open Sans" w:hAnsi="Open Sans" w:cs="Open Sans"/>
          <w:color w:val="000000" w:themeColor="text1"/>
          <w:sz w:val="20"/>
          <w:szCs w:val="20"/>
          <w:highlight w:val="yellow"/>
        </w:rPr>
        <w:t>[your name]</w:t>
      </w:r>
    </w:p>
    <w:p w14:paraId="776129D3" w14:textId="434CA4DF" w:rsidR="00EB0AC2" w:rsidRDefault="008748D9">
      <w:r>
        <w:rPr>
          <w:rFonts w:ascii="Open Sans" w:hAnsi="Open Sans" w:cs="Open Sans"/>
          <w:color w:val="222222"/>
          <w:sz w:val="36"/>
          <w:szCs w:val="36"/>
          <w:shd w:val="clear" w:color="auto" w:fill="FFFFFF"/>
        </w:rPr>
        <w:lastRenderedPageBreak/>
        <w:t>Some of the sessions on offer*</w:t>
      </w:r>
    </w:p>
    <w:tbl>
      <w:tblPr>
        <w:tblStyle w:val="TableGrid"/>
        <w:tblW w:w="10314" w:type="dxa"/>
        <w:tblInd w:w="142" w:type="dxa"/>
        <w:tblLook w:val="04A0" w:firstRow="1" w:lastRow="0" w:firstColumn="1" w:lastColumn="0" w:noHBand="0" w:noVBand="1"/>
      </w:tblPr>
      <w:tblGrid>
        <w:gridCol w:w="2024"/>
        <w:gridCol w:w="823"/>
        <w:gridCol w:w="2818"/>
        <w:gridCol w:w="4649"/>
      </w:tblGrid>
      <w:tr w:rsidR="00CC7826" w:rsidRPr="006E34F8" w14:paraId="1DC409D2" w14:textId="3D9E572A" w:rsidTr="00CC7826">
        <w:trPr>
          <w:trHeight w:val="613"/>
        </w:trPr>
        <w:tc>
          <w:tcPr>
            <w:tcW w:w="2024" w:type="dxa"/>
          </w:tcPr>
          <w:p w14:paraId="00A3B664" w14:textId="0D474365" w:rsidR="00CC7826" w:rsidRPr="006E34F8" w:rsidRDefault="00CC7826" w:rsidP="00976F17">
            <w:pPr>
              <w:tabs>
                <w:tab w:val="left" w:pos="11057"/>
              </w:tabs>
              <w:spacing w:after="0"/>
              <w:rPr>
                <w:rFonts w:asciiTheme="minorHAnsi" w:hAnsiTheme="minorHAnsi" w:cstheme="minorHAnsi"/>
                <w:b/>
                <w:bCs/>
              </w:rPr>
            </w:pPr>
            <w:r>
              <w:rPr>
                <w:rFonts w:asciiTheme="minorHAnsi" w:hAnsiTheme="minorHAnsi" w:cstheme="minorHAnsi"/>
                <w:b/>
                <w:bCs/>
              </w:rPr>
              <w:t>Session</w:t>
            </w:r>
          </w:p>
        </w:tc>
        <w:tc>
          <w:tcPr>
            <w:tcW w:w="823" w:type="dxa"/>
          </w:tcPr>
          <w:p w14:paraId="2398BAC6" w14:textId="01F11EEF" w:rsidR="00CC7826" w:rsidRPr="00A907A0" w:rsidRDefault="00CC7826" w:rsidP="00976F17">
            <w:pPr>
              <w:tabs>
                <w:tab w:val="left" w:pos="11057"/>
              </w:tabs>
              <w:spacing w:after="0"/>
              <w:rPr>
                <w:rFonts w:asciiTheme="minorHAnsi" w:hAnsiTheme="minorHAnsi" w:cstheme="minorHAnsi"/>
                <w:b/>
                <w:bCs/>
                <w:sz w:val="20"/>
                <w:szCs w:val="20"/>
              </w:rPr>
            </w:pPr>
            <w:proofErr w:type="spellStart"/>
            <w:r>
              <w:rPr>
                <w:rFonts w:asciiTheme="minorHAnsi" w:hAnsiTheme="minorHAnsi" w:cstheme="minorHAnsi"/>
                <w:b/>
                <w:bCs/>
                <w:sz w:val="20"/>
                <w:szCs w:val="20"/>
              </w:rPr>
              <w:t>Approx</w:t>
            </w:r>
            <w:proofErr w:type="spellEnd"/>
            <w:r>
              <w:rPr>
                <w:rFonts w:asciiTheme="minorHAnsi" w:hAnsiTheme="minorHAnsi" w:cstheme="minorHAnsi"/>
                <w:b/>
                <w:bCs/>
                <w:sz w:val="20"/>
                <w:szCs w:val="20"/>
              </w:rPr>
              <w:t xml:space="preserve"> mins</w:t>
            </w:r>
          </w:p>
        </w:tc>
        <w:tc>
          <w:tcPr>
            <w:tcW w:w="2818" w:type="dxa"/>
          </w:tcPr>
          <w:p w14:paraId="1076D875" w14:textId="256915D4"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Speaker</w:t>
            </w:r>
          </w:p>
        </w:tc>
        <w:tc>
          <w:tcPr>
            <w:tcW w:w="4649" w:type="dxa"/>
          </w:tcPr>
          <w:p w14:paraId="7E82CD95" w14:textId="3F2DC356" w:rsidR="00CC7826" w:rsidRDefault="00CC7826" w:rsidP="00976F17">
            <w:pPr>
              <w:tabs>
                <w:tab w:val="left" w:pos="11057"/>
              </w:tabs>
              <w:spacing w:after="0"/>
              <w:rPr>
                <w:rFonts w:asciiTheme="minorHAnsi" w:hAnsiTheme="minorHAnsi" w:cstheme="minorHAnsi"/>
                <w:b/>
                <w:bCs/>
                <w:sz w:val="20"/>
                <w:szCs w:val="20"/>
              </w:rPr>
            </w:pPr>
            <w:r>
              <w:rPr>
                <w:rFonts w:asciiTheme="minorHAnsi" w:hAnsiTheme="minorHAnsi" w:cstheme="minorHAnsi"/>
                <w:b/>
                <w:bCs/>
                <w:sz w:val="20"/>
                <w:szCs w:val="20"/>
              </w:rPr>
              <w:t>Summary</w:t>
            </w:r>
          </w:p>
        </w:tc>
      </w:tr>
      <w:tr w:rsidR="00EC3124" w:rsidRPr="006E34F8" w14:paraId="199D7B3E" w14:textId="7B15B979" w:rsidTr="00CC7826">
        <w:tc>
          <w:tcPr>
            <w:tcW w:w="2024" w:type="dxa"/>
          </w:tcPr>
          <w:p w14:paraId="04B98812" w14:textId="77777777" w:rsidR="00EC3124" w:rsidRPr="006E34F8" w:rsidRDefault="00EC3124" w:rsidP="00EC3124">
            <w:pPr>
              <w:tabs>
                <w:tab w:val="left" w:pos="11057"/>
              </w:tabs>
              <w:spacing w:after="0"/>
              <w:rPr>
                <w:rFonts w:asciiTheme="minorHAnsi" w:hAnsiTheme="minorHAnsi" w:cstheme="minorHAnsi"/>
                <w:sz w:val="20"/>
                <w:szCs w:val="20"/>
              </w:rPr>
            </w:pPr>
            <w:r w:rsidRPr="00167BA2">
              <w:rPr>
                <w:rFonts w:asciiTheme="minorHAnsi" w:hAnsiTheme="minorHAnsi" w:cstheme="minorHAnsi"/>
                <w:sz w:val="20"/>
                <w:szCs w:val="20"/>
                <w:lang w:val="en-US"/>
              </w:rPr>
              <w:t>Tricky Kids</w:t>
            </w:r>
          </w:p>
        </w:tc>
        <w:tc>
          <w:tcPr>
            <w:tcW w:w="823" w:type="dxa"/>
          </w:tcPr>
          <w:p w14:paraId="5CA5D8A7" w14:textId="5590B41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5A8EAFE" w14:textId="768559F9"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0B7949FA" w14:textId="0C345909"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Often, tricky kids become the movers and shakers of the future. Gain practical communication strategies, explore what might be underlying 'tricky' behaviours and learn how a resilience mindset model may contribute to helping these kids thrive.</w:t>
            </w:r>
          </w:p>
        </w:tc>
      </w:tr>
      <w:tr w:rsidR="00EC3124" w14:paraId="3FBE5AFB" w14:textId="4717A867" w:rsidTr="00CC7826">
        <w:trPr>
          <w:trHeight w:val="298"/>
        </w:trPr>
        <w:tc>
          <w:tcPr>
            <w:tcW w:w="2024" w:type="dxa"/>
          </w:tcPr>
          <w:p w14:paraId="498DB039" w14:textId="77777777" w:rsidR="00EC3124" w:rsidRPr="00C50C51" w:rsidRDefault="00EC3124" w:rsidP="00EC3124">
            <w:pPr>
              <w:tabs>
                <w:tab w:val="left" w:pos="11057"/>
              </w:tabs>
              <w:spacing w:after="0"/>
              <w:rPr>
                <w:rFonts w:ascii="Arial" w:hAnsi="Arial" w:cs="Arial"/>
              </w:rPr>
            </w:pPr>
            <w:r>
              <w:rPr>
                <w:rFonts w:eastAsia="Times New Roman" w:cs="Calibri"/>
                <w:color w:val="000000"/>
                <w:sz w:val="20"/>
                <w:szCs w:val="20"/>
                <w:lang w:val="en-US"/>
              </w:rPr>
              <w:t xml:space="preserve">Harnessing </w:t>
            </w:r>
            <w:r w:rsidRPr="00167BA2">
              <w:rPr>
                <w:rFonts w:eastAsia="Times New Roman" w:cs="Calibri"/>
                <w:color w:val="000000"/>
                <w:sz w:val="20"/>
                <w:szCs w:val="20"/>
                <w:lang w:val="en-US"/>
              </w:rPr>
              <w:t>Learning Strengths</w:t>
            </w:r>
          </w:p>
        </w:tc>
        <w:tc>
          <w:tcPr>
            <w:tcW w:w="823" w:type="dxa"/>
          </w:tcPr>
          <w:p w14:paraId="5BAE451C" w14:textId="73A01029"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77A288A" w14:textId="04B1C7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Andrew Fuller, </w:t>
            </w:r>
            <w:proofErr w:type="gramStart"/>
            <w:r>
              <w:rPr>
                <w:rFonts w:asciiTheme="minorHAnsi" w:hAnsiTheme="minorHAnsi" w:cstheme="minorHAnsi"/>
                <w:sz w:val="20"/>
                <w:szCs w:val="20"/>
              </w:rPr>
              <w:t>Child</w:t>
            </w:r>
            <w:proofErr w:type="gramEnd"/>
            <w:r>
              <w:rPr>
                <w:rFonts w:asciiTheme="minorHAnsi" w:hAnsiTheme="minorHAnsi" w:cstheme="minorHAnsi"/>
                <w:sz w:val="20"/>
                <w:szCs w:val="20"/>
              </w:rPr>
              <w:t xml:space="preserve"> and Adolescent Clinical Psychologist </w:t>
            </w:r>
          </w:p>
        </w:tc>
        <w:tc>
          <w:tcPr>
            <w:tcW w:w="4649" w:type="dxa"/>
          </w:tcPr>
          <w:p w14:paraId="71A4542D" w14:textId="388392AE"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One of the most powerful ways we can build resilience is to have young people discover how to be successful learners. This presentation will outline Neuro-developmental differentiation </w:t>
            </w:r>
            <w:proofErr w:type="gramStart"/>
            <w:r w:rsidRPr="00EC3124">
              <w:rPr>
                <w:rFonts w:asciiTheme="minorHAnsi" w:hAnsiTheme="minorHAnsi" w:cstheme="minorHAnsi"/>
                <w:sz w:val="20"/>
                <w:szCs w:val="20"/>
              </w:rPr>
              <w:t>as a way to</w:t>
            </w:r>
            <w:proofErr w:type="gramEnd"/>
            <w:r w:rsidRPr="00EC3124">
              <w:rPr>
                <w:rFonts w:asciiTheme="minorHAnsi" w:hAnsiTheme="minorHAnsi" w:cstheme="minorHAnsi"/>
                <w:sz w:val="20"/>
                <w:szCs w:val="20"/>
              </w:rPr>
              <w:t xml:space="preserve"> help utilize learning strengths.</w:t>
            </w:r>
          </w:p>
        </w:tc>
      </w:tr>
      <w:tr w:rsidR="00EC3124" w14:paraId="2D361CF1" w14:textId="483E3D9B" w:rsidTr="00CC7826">
        <w:tc>
          <w:tcPr>
            <w:tcW w:w="2024" w:type="dxa"/>
          </w:tcPr>
          <w:p w14:paraId="04B533E4" w14:textId="7AF7C212" w:rsidR="00EC3124" w:rsidRPr="00C50C51" w:rsidRDefault="00EC3124" w:rsidP="00EC3124">
            <w:pPr>
              <w:tabs>
                <w:tab w:val="left" w:pos="11057"/>
              </w:tabs>
              <w:spacing w:after="0"/>
              <w:rPr>
                <w:rFonts w:ascii="Arial" w:hAnsi="Arial" w:cs="Arial"/>
              </w:rPr>
            </w:pPr>
            <w:r w:rsidRPr="008B2305">
              <w:rPr>
                <w:rFonts w:eastAsia="Times New Roman" w:cs="Calibri"/>
                <w:color w:val="000000"/>
                <w:sz w:val="20"/>
                <w:szCs w:val="20"/>
                <w:lang w:val="en-US"/>
              </w:rPr>
              <w:t>S</w:t>
            </w:r>
            <w:r>
              <w:rPr>
                <w:rFonts w:eastAsia="Times New Roman" w:cs="Calibri"/>
                <w:color w:val="000000"/>
                <w:sz w:val="20"/>
                <w:szCs w:val="20"/>
                <w:lang w:val="en-US"/>
              </w:rPr>
              <w:t>tress</w:t>
            </w:r>
            <w:r w:rsidRPr="008B2305">
              <w:rPr>
                <w:rFonts w:eastAsia="Times New Roman" w:cs="Calibri"/>
                <w:color w:val="000000"/>
                <w:sz w:val="20"/>
                <w:szCs w:val="20"/>
                <w:lang w:val="en-US"/>
              </w:rPr>
              <w:t>, Emotions and Learning</w:t>
            </w:r>
          </w:p>
        </w:tc>
        <w:tc>
          <w:tcPr>
            <w:tcW w:w="823" w:type="dxa"/>
          </w:tcPr>
          <w:p w14:paraId="36946A1A" w14:textId="42476456"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50A8DC84" w14:textId="6EBBE01C"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Jared Cooney Horvath, Educational Neuroscientist, Science of Learning</w:t>
            </w:r>
            <w:r w:rsidR="004272DE">
              <w:rPr>
                <w:rFonts w:asciiTheme="minorHAnsi" w:hAnsiTheme="minorHAnsi" w:cstheme="minorHAnsi"/>
                <w:sz w:val="20"/>
                <w:szCs w:val="20"/>
              </w:rPr>
              <w:t xml:space="preserve"> Group</w:t>
            </w:r>
          </w:p>
        </w:tc>
        <w:tc>
          <w:tcPr>
            <w:tcW w:w="4649" w:type="dxa"/>
          </w:tcPr>
          <w:p w14:paraId="16CE3582" w14:textId="118C5360" w:rsidR="00EC3124" w:rsidRDefault="00EC3124" w:rsidP="00EC3124">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 xml:space="preserve">This presentation will look at the difference between emotions &amp; feelings, </w:t>
            </w:r>
            <w:proofErr w:type="gramStart"/>
            <w:r w:rsidRPr="00CC7826">
              <w:rPr>
                <w:rFonts w:asciiTheme="minorHAnsi" w:hAnsiTheme="minorHAnsi" w:cstheme="minorHAnsi"/>
                <w:sz w:val="20"/>
                <w:szCs w:val="20"/>
              </w:rPr>
              <w:t>what’s</w:t>
            </w:r>
            <w:proofErr w:type="gramEnd"/>
            <w:r w:rsidRPr="00CC7826">
              <w:rPr>
                <w:rFonts w:asciiTheme="minorHAnsi" w:hAnsiTheme="minorHAnsi" w:cstheme="minorHAnsi"/>
                <w:sz w:val="20"/>
                <w:szCs w:val="20"/>
              </w:rPr>
              <w:t xml:space="preserve"> going on in the brain during good/bad stress, the resultant behavioural outcomes, and how to tackle each</w:t>
            </w:r>
          </w:p>
        </w:tc>
      </w:tr>
      <w:tr w:rsidR="00EC3124" w14:paraId="16F48F4D" w14:textId="7FE779AA" w:rsidTr="00CC7826">
        <w:trPr>
          <w:trHeight w:val="352"/>
        </w:trPr>
        <w:tc>
          <w:tcPr>
            <w:tcW w:w="2024" w:type="dxa"/>
          </w:tcPr>
          <w:p w14:paraId="100109FE" w14:textId="77777777" w:rsidR="00EC3124" w:rsidRPr="00C50C51" w:rsidRDefault="00EC3124" w:rsidP="00EC3124">
            <w:pPr>
              <w:tabs>
                <w:tab w:val="left" w:pos="11057"/>
              </w:tabs>
              <w:spacing w:after="0"/>
              <w:rPr>
                <w:rFonts w:ascii="Arial" w:hAnsi="Arial" w:cs="Arial"/>
              </w:rPr>
            </w:pPr>
            <w:r w:rsidRPr="00167BA2">
              <w:rPr>
                <w:rFonts w:eastAsia="Times New Roman" w:cs="Calibri"/>
                <w:color w:val="000000"/>
                <w:sz w:val="20"/>
                <w:szCs w:val="20"/>
                <w:lang w:val="en-US"/>
              </w:rPr>
              <w:t>Anxiety Disorders in Children &amp; Adolescents</w:t>
            </w:r>
          </w:p>
        </w:tc>
        <w:tc>
          <w:tcPr>
            <w:tcW w:w="823" w:type="dxa"/>
          </w:tcPr>
          <w:p w14:paraId="12E910D8" w14:textId="2C7E687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45 </w:t>
            </w:r>
          </w:p>
        </w:tc>
        <w:tc>
          <w:tcPr>
            <w:tcW w:w="2818" w:type="dxa"/>
          </w:tcPr>
          <w:p w14:paraId="7722398F" w14:textId="00E71ECF"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Chris Wever, Child, Adolescent and Family Psychiatrist</w:t>
            </w:r>
          </w:p>
          <w:p w14:paraId="7295E346" w14:textId="66055F34" w:rsidR="00EC3124" w:rsidRDefault="00EC3124" w:rsidP="00EC3124">
            <w:pPr>
              <w:tabs>
                <w:tab w:val="left" w:pos="11057"/>
              </w:tabs>
              <w:spacing w:after="0"/>
              <w:rPr>
                <w:rFonts w:asciiTheme="minorHAnsi" w:hAnsiTheme="minorHAnsi" w:cstheme="minorHAnsi"/>
                <w:sz w:val="20"/>
                <w:szCs w:val="20"/>
              </w:rPr>
            </w:pPr>
          </w:p>
        </w:tc>
        <w:tc>
          <w:tcPr>
            <w:tcW w:w="4649" w:type="dxa"/>
          </w:tcPr>
          <w:p w14:paraId="6E336CDC" w14:textId="4DFDBE0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Anxiety disorders are common in children and adolescents and are both underestimated and under treated. This presentation will outline different types of anxiety and provide case studies and techniques that can be used to help young people.</w:t>
            </w:r>
          </w:p>
        </w:tc>
      </w:tr>
      <w:tr w:rsidR="00EC3124" w14:paraId="7B4A3060" w14:textId="28682CF1" w:rsidTr="00CC7826">
        <w:tc>
          <w:tcPr>
            <w:tcW w:w="2024" w:type="dxa"/>
          </w:tcPr>
          <w:p w14:paraId="1E97C5F1"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Fathers and Daughters</w:t>
            </w:r>
          </w:p>
        </w:tc>
        <w:tc>
          <w:tcPr>
            <w:tcW w:w="823" w:type="dxa"/>
          </w:tcPr>
          <w:p w14:paraId="3F917210" w14:textId="3B6411C4"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BF063D3" w14:textId="043A9D67"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Madonna King, Journalist, Author, Chair of QLD Government’s Anti-cyber Bullying Taskforce</w:t>
            </w:r>
          </w:p>
        </w:tc>
        <w:tc>
          <w:tcPr>
            <w:tcW w:w="4649" w:type="dxa"/>
          </w:tcPr>
          <w:p w14:paraId="3F90D438" w14:textId="65FA3C31" w:rsidR="00EC3124" w:rsidRDefault="00EC3124" w:rsidP="00EC3124">
            <w:pPr>
              <w:tabs>
                <w:tab w:val="left" w:pos="11057"/>
              </w:tabs>
              <w:spacing w:after="0"/>
              <w:rPr>
                <w:rFonts w:asciiTheme="minorHAnsi" w:hAnsiTheme="minorHAnsi" w:cstheme="minorHAnsi"/>
                <w:sz w:val="20"/>
                <w:szCs w:val="20"/>
              </w:rPr>
            </w:pPr>
            <w:r w:rsidRPr="00C721FB">
              <w:rPr>
                <w:rFonts w:asciiTheme="minorHAnsi" w:hAnsiTheme="minorHAnsi" w:cstheme="minorHAnsi"/>
                <w:sz w:val="20"/>
                <w:szCs w:val="20"/>
              </w:rPr>
              <w:t>How do we stop a father-daughter relationship from fracturing around adolescence? This session outlines the views of 1300 Australian teen girls, 400 dads, along with dozens of school principals, psychologists, and parenting experts.</w:t>
            </w:r>
          </w:p>
        </w:tc>
      </w:tr>
      <w:tr w:rsidR="00EC3124" w14:paraId="69658C05" w14:textId="322A4ACD" w:rsidTr="00CC7826">
        <w:tc>
          <w:tcPr>
            <w:tcW w:w="2024" w:type="dxa"/>
          </w:tcPr>
          <w:p w14:paraId="682EC776"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Four Steps to Emotional Intelligence</w:t>
            </w:r>
          </w:p>
        </w:tc>
        <w:tc>
          <w:tcPr>
            <w:tcW w:w="823" w:type="dxa"/>
          </w:tcPr>
          <w:p w14:paraId="65A6EBFB" w14:textId="05678198"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30 </w:t>
            </w:r>
          </w:p>
        </w:tc>
        <w:tc>
          <w:tcPr>
            <w:tcW w:w="2818" w:type="dxa"/>
          </w:tcPr>
          <w:p w14:paraId="68C6D3A2" w14:textId="5B9F94F4"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Justin Coulson, Parenting Expert, Author</w:t>
            </w:r>
          </w:p>
        </w:tc>
        <w:tc>
          <w:tcPr>
            <w:tcW w:w="4649" w:type="dxa"/>
          </w:tcPr>
          <w:p w14:paraId="1B8467E0" w14:textId="25C7F393"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provide participants with effective strategies for developing their emotional intelligence (or EQ), to get the best from themselves and from those around them.</w:t>
            </w:r>
          </w:p>
        </w:tc>
      </w:tr>
      <w:tr w:rsidR="00EC3124" w14:paraId="3AD9D777" w14:textId="5515FF81" w:rsidTr="00CC7826">
        <w:tc>
          <w:tcPr>
            <w:tcW w:w="2024" w:type="dxa"/>
          </w:tcPr>
          <w:p w14:paraId="096BC5FA"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A Detective Steps into the Predator’s Lair Disguised as a Child</w:t>
            </w:r>
          </w:p>
        </w:tc>
        <w:tc>
          <w:tcPr>
            <w:tcW w:w="823" w:type="dxa"/>
          </w:tcPr>
          <w:p w14:paraId="0696B24F" w14:textId="1D9BE9BF"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2D30C45" w14:textId="177476D5" w:rsidR="00EC3124"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47F7CCC2" w14:textId="0BCA296F" w:rsidR="00EC3124" w:rsidRDefault="00EC3124" w:rsidP="00EC3124">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This presentation will address online grooming methodology and the role carers, educators and other professionals can play to disrupt the grooming process at any stage and help young people stay safer online.</w:t>
            </w:r>
          </w:p>
        </w:tc>
      </w:tr>
      <w:tr w:rsidR="003143AC" w14:paraId="00F196A6" w14:textId="77777777" w:rsidTr="00CC7826">
        <w:tc>
          <w:tcPr>
            <w:tcW w:w="2024" w:type="dxa"/>
          </w:tcPr>
          <w:p w14:paraId="48F9DF9C" w14:textId="37C13732" w:rsidR="003143AC" w:rsidRPr="00167BA2"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How the Brain Learns Online</w:t>
            </w:r>
          </w:p>
        </w:tc>
        <w:tc>
          <w:tcPr>
            <w:tcW w:w="823" w:type="dxa"/>
          </w:tcPr>
          <w:p w14:paraId="35044335" w14:textId="18019FC5"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80</w:t>
            </w:r>
          </w:p>
        </w:tc>
        <w:tc>
          <w:tcPr>
            <w:tcW w:w="2818" w:type="dxa"/>
          </w:tcPr>
          <w:p w14:paraId="7F93126E" w14:textId="6E105ACC"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Kristy Goodwin, Digital Wellness Expert</w:t>
            </w:r>
          </w:p>
        </w:tc>
        <w:tc>
          <w:tcPr>
            <w:tcW w:w="4649" w:type="dxa"/>
          </w:tcPr>
          <w:p w14:paraId="4836FF6B" w14:textId="52800677" w:rsidR="003143AC" w:rsidRPr="00EC3124"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Combining the latest neuroscience, developmental psychology and technology research, this presentation will provide research-based information and practical strategies to optimise student learning online.</w:t>
            </w:r>
          </w:p>
        </w:tc>
      </w:tr>
      <w:tr w:rsidR="00EC3124" w14:paraId="4D4D8845" w14:textId="0877009A" w:rsidTr="00CC7826">
        <w:tc>
          <w:tcPr>
            <w:tcW w:w="2024" w:type="dxa"/>
          </w:tcPr>
          <w:p w14:paraId="522BCD97" w14:textId="77777777" w:rsidR="00EC3124" w:rsidRPr="00167BA2" w:rsidRDefault="00EC3124" w:rsidP="00EC3124">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Managing Attention Span in the Age of Digital Distractions</w:t>
            </w:r>
          </w:p>
        </w:tc>
        <w:tc>
          <w:tcPr>
            <w:tcW w:w="823" w:type="dxa"/>
          </w:tcPr>
          <w:p w14:paraId="757B0021" w14:textId="28360E2D" w:rsidR="00EC3124" w:rsidRPr="00A907A0" w:rsidRDefault="00EC3124"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2182B87A" w14:textId="1912E40A" w:rsidR="00EC3124" w:rsidRDefault="00490CBE"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Kristy Goodwin, Digital Wellness Expert</w:t>
            </w:r>
          </w:p>
        </w:tc>
        <w:tc>
          <w:tcPr>
            <w:tcW w:w="4649" w:type="dxa"/>
          </w:tcPr>
          <w:p w14:paraId="585ECA6B" w14:textId="37F2D7F3" w:rsidR="00EC3124" w:rsidRDefault="00490CBE" w:rsidP="00EC3124">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Research-based practical strategies to help kids manage their attention without telling them they need to give up their devices.</w:t>
            </w:r>
          </w:p>
        </w:tc>
      </w:tr>
      <w:tr w:rsidR="003143AC" w14:paraId="7873111A" w14:textId="77777777" w:rsidTr="00CC7826">
        <w:tc>
          <w:tcPr>
            <w:tcW w:w="2024" w:type="dxa"/>
          </w:tcPr>
          <w:p w14:paraId="711F1654" w14:textId="3F9CEBE6" w:rsidR="003143AC" w:rsidRPr="00167BA2"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Autism and Anxiety</w:t>
            </w:r>
          </w:p>
        </w:tc>
        <w:tc>
          <w:tcPr>
            <w:tcW w:w="823" w:type="dxa"/>
          </w:tcPr>
          <w:p w14:paraId="50A88A61" w14:textId="25FD2D40"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50</w:t>
            </w:r>
          </w:p>
        </w:tc>
        <w:tc>
          <w:tcPr>
            <w:tcW w:w="2818" w:type="dxa"/>
          </w:tcPr>
          <w:p w14:paraId="6CD17A6F" w14:textId="47ED0A1F"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Michelle Garnett, Clinical Psychologist</w:t>
            </w:r>
          </w:p>
        </w:tc>
        <w:tc>
          <w:tcPr>
            <w:tcW w:w="4649" w:type="dxa"/>
          </w:tcPr>
          <w:p w14:paraId="3B52F44D" w14:textId="232F88B8"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This presentation will examine how anxiety presents behaviourally for a child or adolescent with ASD and provide practical strategies for assisting a young autistic person who has high anxiety.</w:t>
            </w:r>
          </w:p>
        </w:tc>
      </w:tr>
      <w:tr w:rsidR="003143AC" w14:paraId="29D574E8" w14:textId="77777777" w:rsidTr="00CC7826">
        <w:tc>
          <w:tcPr>
            <w:tcW w:w="2024" w:type="dxa"/>
          </w:tcPr>
          <w:p w14:paraId="0F8233DF" w14:textId="2593121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lastRenderedPageBreak/>
              <w:t>Supporting Young People in Times of Uncertainty</w:t>
            </w:r>
          </w:p>
        </w:tc>
        <w:tc>
          <w:tcPr>
            <w:tcW w:w="823" w:type="dxa"/>
          </w:tcPr>
          <w:p w14:paraId="110CA1BF" w14:textId="32351A57"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CA5C48D" w14:textId="12306E22"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6E72167C" w14:textId="2B1A00E5" w:rsidR="003143AC" w:rsidRPr="00490CBE"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How can we help young people stay hopeful through crises? This presentation will explore common responses to uncertainty and offer strategies to help to mitigate the negative impact of uncertainty on mental health.</w:t>
            </w:r>
          </w:p>
        </w:tc>
      </w:tr>
      <w:tr w:rsidR="003143AC" w14:paraId="5125E76D" w14:textId="77777777" w:rsidTr="00CC7826">
        <w:tc>
          <w:tcPr>
            <w:tcW w:w="2024" w:type="dxa"/>
          </w:tcPr>
          <w:p w14:paraId="0B79BE7D" w14:textId="272CBD5D" w:rsidR="003143AC" w:rsidRDefault="003143AC" w:rsidP="00EC3124">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Please Like Me?! Social Media and Mental Health</w:t>
            </w:r>
          </w:p>
        </w:tc>
        <w:tc>
          <w:tcPr>
            <w:tcW w:w="823" w:type="dxa"/>
          </w:tcPr>
          <w:p w14:paraId="588D84EB" w14:textId="471E5439"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8311E76" w14:textId="7E806671" w:rsidR="003143AC" w:rsidRDefault="003143AC" w:rsidP="00EC3124">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1F6A6EB5" w14:textId="3EB725B5" w:rsidR="003143AC" w:rsidRPr="003143AC" w:rsidRDefault="003143AC" w:rsidP="00EC3124">
            <w:pPr>
              <w:tabs>
                <w:tab w:val="left" w:pos="11057"/>
              </w:tabs>
              <w:spacing w:after="0"/>
              <w:rPr>
                <w:rFonts w:asciiTheme="minorHAnsi" w:hAnsiTheme="minorHAnsi" w:cstheme="minorHAnsi"/>
                <w:sz w:val="20"/>
                <w:szCs w:val="20"/>
              </w:rPr>
            </w:pPr>
            <w:r w:rsidRPr="003143AC">
              <w:rPr>
                <w:rFonts w:asciiTheme="minorHAnsi" w:hAnsiTheme="minorHAnsi" w:cstheme="minorHAnsi"/>
                <w:sz w:val="20"/>
                <w:szCs w:val="20"/>
              </w:rPr>
              <w:t>Social networking sites have a power that is unmatched in history to manipulate both positive and negative outcomes for young people. Gain an overview of the latest research and practical strategies for encouraging more positive outcomes.</w:t>
            </w:r>
          </w:p>
        </w:tc>
      </w:tr>
      <w:tr w:rsidR="004272DE" w14:paraId="37629FE3" w14:textId="77777777" w:rsidTr="00CC7826">
        <w:tc>
          <w:tcPr>
            <w:tcW w:w="2024" w:type="dxa"/>
          </w:tcPr>
          <w:p w14:paraId="45E38790" w14:textId="1CE7D749" w:rsidR="004272DE" w:rsidRDefault="004272DE" w:rsidP="004272DE">
            <w:pPr>
              <w:tabs>
                <w:tab w:val="left" w:pos="11057"/>
              </w:tabs>
              <w:spacing w:after="0"/>
              <w:rPr>
                <w:rFonts w:eastAsia="Times New Roman" w:cs="Calibri"/>
                <w:color w:val="000000"/>
                <w:sz w:val="20"/>
                <w:szCs w:val="20"/>
                <w:lang w:val="en-US"/>
              </w:rPr>
            </w:pPr>
            <w:r>
              <w:rPr>
                <w:rFonts w:eastAsia="Times New Roman" w:cs="Calibri"/>
                <w:color w:val="000000"/>
                <w:sz w:val="20"/>
                <w:szCs w:val="20"/>
                <w:lang w:val="en-US"/>
              </w:rPr>
              <w:t>Navigating Teen Mental Health</w:t>
            </w:r>
          </w:p>
        </w:tc>
        <w:tc>
          <w:tcPr>
            <w:tcW w:w="823" w:type="dxa"/>
          </w:tcPr>
          <w:p w14:paraId="44D466DE" w14:textId="053AC0B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3A002B56" w14:textId="77777777" w:rsidR="004272DE" w:rsidRP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 xml:space="preserve">Ms Shai </w:t>
            </w:r>
            <w:proofErr w:type="spellStart"/>
            <w:r w:rsidRPr="004272DE">
              <w:rPr>
                <w:rFonts w:asciiTheme="minorHAnsi" w:hAnsiTheme="minorHAnsi" w:cstheme="minorHAnsi"/>
                <w:sz w:val="20"/>
                <w:szCs w:val="20"/>
              </w:rPr>
              <w:t>Mikus</w:t>
            </w:r>
            <w:proofErr w:type="spellEnd"/>
          </w:p>
          <w:p w14:paraId="237B3E66" w14:textId="338B4993" w:rsidR="004272DE"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Lived Experienced Volunteer Presenter, Black Dog Institute</w:t>
            </w:r>
          </w:p>
        </w:tc>
        <w:tc>
          <w:tcPr>
            <w:tcW w:w="4649" w:type="dxa"/>
          </w:tcPr>
          <w:p w14:paraId="4A158A2C" w14:textId="01926340" w:rsidR="004272DE" w:rsidRPr="003143AC" w:rsidRDefault="004272DE" w:rsidP="004272DE">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This presentation will equip participants with the skills to recognise the signs and symptoms of Mental Illness in young people, identify ways to have a meaningful conversation if you are worried about a young person’s mental health and find best practice tools and resources to maintain a mentally healthy school environment</w:t>
            </w:r>
          </w:p>
        </w:tc>
      </w:tr>
      <w:tr w:rsidR="004272DE" w14:paraId="38D445D8" w14:textId="77777777" w:rsidTr="00CC7826">
        <w:tc>
          <w:tcPr>
            <w:tcW w:w="2024" w:type="dxa"/>
          </w:tcPr>
          <w:p w14:paraId="2938F96B" w14:textId="1606BEC7" w:rsidR="004272DE" w:rsidRDefault="004272DE" w:rsidP="004272DE">
            <w:pPr>
              <w:tabs>
                <w:tab w:val="left" w:pos="11057"/>
              </w:tabs>
              <w:spacing w:after="0"/>
              <w:rPr>
                <w:rFonts w:eastAsia="Times New Roman" w:cs="Calibri"/>
                <w:color w:val="000000"/>
                <w:sz w:val="20"/>
                <w:szCs w:val="20"/>
                <w:lang w:val="en-US"/>
              </w:rPr>
            </w:pPr>
            <w:r w:rsidRPr="004272DE">
              <w:rPr>
                <w:rFonts w:eastAsia="Times New Roman" w:cs="Calibri"/>
                <w:color w:val="000000"/>
                <w:sz w:val="20"/>
                <w:szCs w:val="20"/>
                <w:lang w:val="en-US"/>
              </w:rPr>
              <w:t>Evidence-based drug education: What can school communities do to prevent drug-related harms?</w:t>
            </w:r>
          </w:p>
        </w:tc>
        <w:tc>
          <w:tcPr>
            <w:tcW w:w="823" w:type="dxa"/>
          </w:tcPr>
          <w:p w14:paraId="09C54D39" w14:textId="512DF34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713044E4" w14:textId="09722A57" w:rsidR="004272DE" w:rsidRPr="004272DE" w:rsidRDefault="004272DE" w:rsidP="008C32AA">
            <w:pPr>
              <w:tabs>
                <w:tab w:val="left" w:pos="11057"/>
              </w:tabs>
              <w:spacing w:after="0"/>
              <w:rPr>
                <w:rFonts w:asciiTheme="minorHAnsi" w:hAnsiTheme="minorHAnsi" w:cstheme="minorHAnsi"/>
                <w:sz w:val="20"/>
                <w:szCs w:val="20"/>
              </w:rPr>
            </w:pPr>
            <w:r w:rsidRPr="004272DE">
              <w:rPr>
                <w:rFonts w:asciiTheme="minorHAnsi" w:hAnsiTheme="minorHAnsi" w:cstheme="minorHAnsi"/>
                <w:sz w:val="20"/>
                <w:szCs w:val="20"/>
              </w:rPr>
              <w:t>Dr Kylie Routledge</w:t>
            </w:r>
            <w:r>
              <w:rPr>
                <w:rFonts w:asciiTheme="minorHAnsi" w:hAnsiTheme="minorHAnsi" w:cstheme="minorHAnsi"/>
                <w:sz w:val="20"/>
                <w:szCs w:val="20"/>
              </w:rPr>
              <w:t xml:space="preserve">, </w:t>
            </w:r>
            <w:r w:rsidRPr="004272DE">
              <w:rPr>
                <w:rFonts w:asciiTheme="minorHAnsi" w:hAnsiTheme="minorHAnsi" w:cstheme="minorHAnsi"/>
                <w:sz w:val="20"/>
                <w:szCs w:val="20"/>
              </w:rPr>
              <w:t>Deadly Futures project manager</w:t>
            </w:r>
            <w:r>
              <w:rPr>
                <w:rFonts w:asciiTheme="minorHAnsi" w:hAnsiTheme="minorHAnsi" w:cstheme="minorHAnsi"/>
                <w:sz w:val="20"/>
                <w:szCs w:val="20"/>
              </w:rPr>
              <w:t xml:space="preserve">; </w:t>
            </w:r>
            <w:r w:rsidRPr="004272DE">
              <w:rPr>
                <w:rFonts w:asciiTheme="minorHAnsi" w:hAnsiTheme="minorHAnsi" w:cstheme="minorHAnsi"/>
                <w:sz w:val="20"/>
                <w:szCs w:val="20"/>
              </w:rPr>
              <w:t>Ms Tara Guckel</w:t>
            </w:r>
            <w:r>
              <w:rPr>
                <w:rFonts w:asciiTheme="minorHAnsi" w:hAnsiTheme="minorHAnsi" w:cstheme="minorHAnsi"/>
                <w:sz w:val="20"/>
                <w:szCs w:val="20"/>
              </w:rPr>
              <w:t xml:space="preserve">, </w:t>
            </w:r>
            <w:r w:rsidRPr="004272DE">
              <w:rPr>
                <w:rFonts w:asciiTheme="minorHAnsi" w:hAnsiTheme="minorHAnsi" w:cstheme="minorHAnsi"/>
                <w:sz w:val="20"/>
                <w:szCs w:val="20"/>
              </w:rPr>
              <w:t xml:space="preserve">Positive Choices research </w:t>
            </w:r>
            <w:r w:rsidR="008C32AA" w:rsidRPr="004272DE">
              <w:rPr>
                <w:rFonts w:asciiTheme="minorHAnsi" w:hAnsiTheme="minorHAnsi" w:cstheme="minorHAnsi"/>
                <w:sz w:val="20"/>
                <w:szCs w:val="20"/>
              </w:rPr>
              <w:t>assistant</w:t>
            </w:r>
            <w:r w:rsidR="008C32AA">
              <w:rPr>
                <w:rFonts w:asciiTheme="minorHAnsi" w:hAnsiTheme="minorHAnsi" w:cstheme="minorHAnsi"/>
                <w:sz w:val="20"/>
                <w:szCs w:val="20"/>
              </w:rPr>
              <w:t xml:space="preserve">; </w:t>
            </w:r>
            <w:r w:rsidRPr="004272DE">
              <w:rPr>
                <w:rFonts w:asciiTheme="minorHAnsi" w:hAnsiTheme="minorHAnsi" w:cstheme="minorHAnsi"/>
                <w:sz w:val="20"/>
                <w:szCs w:val="20"/>
              </w:rPr>
              <w:t>Ms Felicity Duong</w:t>
            </w:r>
            <w:r>
              <w:rPr>
                <w:rFonts w:asciiTheme="minorHAnsi" w:hAnsiTheme="minorHAnsi" w:cstheme="minorHAnsi"/>
                <w:sz w:val="20"/>
                <w:szCs w:val="20"/>
              </w:rPr>
              <w:t xml:space="preserve">, </w:t>
            </w:r>
            <w:r w:rsidRPr="004272DE">
              <w:rPr>
                <w:rFonts w:asciiTheme="minorHAnsi" w:hAnsiTheme="minorHAnsi" w:cstheme="minorHAnsi"/>
                <w:sz w:val="20"/>
                <w:szCs w:val="20"/>
              </w:rPr>
              <w:t>Positive Choices communications officer</w:t>
            </w:r>
          </w:p>
        </w:tc>
        <w:tc>
          <w:tcPr>
            <w:tcW w:w="4649" w:type="dxa"/>
          </w:tcPr>
          <w:p w14:paraId="63CFE014" w14:textId="64566E3E" w:rsidR="004272DE" w:rsidRPr="004272DE" w:rsidRDefault="00D16C05" w:rsidP="004272DE">
            <w:pPr>
              <w:tabs>
                <w:tab w:val="left" w:pos="11057"/>
              </w:tabs>
              <w:spacing w:after="0"/>
              <w:rPr>
                <w:rFonts w:asciiTheme="minorHAnsi" w:hAnsiTheme="minorHAnsi" w:cstheme="minorHAnsi"/>
                <w:sz w:val="20"/>
                <w:szCs w:val="20"/>
              </w:rPr>
            </w:pPr>
            <w:r w:rsidRPr="00D16C05">
              <w:rPr>
                <w:rFonts w:asciiTheme="minorHAnsi" w:hAnsiTheme="minorHAnsi" w:cstheme="minorHAnsi"/>
                <w:sz w:val="20"/>
                <w:szCs w:val="20"/>
              </w:rPr>
              <w:t>This presentation discusses the role schools can play in drug and alcohol prevention and the importance of evidence-based prevention practices. We will also discuss the nationally funded portal, Positive Choices, which was established to help school communities’ access accurate, up to date, evidenced informed drug and alcohol information and prevention resources.</w:t>
            </w:r>
          </w:p>
        </w:tc>
      </w:tr>
      <w:tr w:rsidR="004272DE" w14:paraId="1C61CBBD" w14:textId="478846BC" w:rsidTr="00CC7826">
        <w:tc>
          <w:tcPr>
            <w:tcW w:w="2024" w:type="dxa"/>
          </w:tcPr>
          <w:p w14:paraId="3271AB44" w14:textId="0DD81C06"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The P</w:t>
            </w:r>
            <w:r>
              <w:rPr>
                <w:rFonts w:eastAsia="Times New Roman" w:cs="Calibri"/>
                <w:color w:val="000000"/>
                <w:sz w:val="20"/>
                <w:szCs w:val="20"/>
                <w:lang w:val="en-US"/>
              </w:rPr>
              <w:t>ower</w:t>
            </w:r>
            <w:r w:rsidRPr="00167BA2">
              <w:rPr>
                <w:rFonts w:eastAsia="Times New Roman" w:cs="Calibri"/>
                <w:color w:val="000000"/>
                <w:sz w:val="20"/>
                <w:szCs w:val="20"/>
                <w:lang w:val="en-US"/>
              </w:rPr>
              <w:t xml:space="preserve"> of Empathy and Communication</w:t>
            </w:r>
            <w:r>
              <w:rPr>
                <w:rFonts w:eastAsia="Times New Roman" w:cs="Calibri"/>
                <w:color w:val="000000"/>
                <w:sz w:val="20"/>
                <w:szCs w:val="20"/>
                <w:lang w:val="en-US"/>
              </w:rPr>
              <w:t xml:space="preserve"> </w:t>
            </w:r>
          </w:p>
        </w:tc>
        <w:tc>
          <w:tcPr>
            <w:tcW w:w="823" w:type="dxa"/>
          </w:tcPr>
          <w:p w14:paraId="4DC40E45" w14:textId="1A60CA5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lang w:val="en-GB"/>
              </w:rPr>
              <w:t>30</w:t>
            </w:r>
          </w:p>
        </w:tc>
        <w:tc>
          <w:tcPr>
            <w:tcW w:w="2818" w:type="dxa"/>
          </w:tcPr>
          <w:p w14:paraId="2CE8F414" w14:textId="58A15849" w:rsidR="004272DE" w:rsidRDefault="004272DE" w:rsidP="004272DE">
            <w:pPr>
              <w:tabs>
                <w:tab w:val="left" w:pos="11057"/>
              </w:tabs>
              <w:spacing w:after="0"/>
              <w:rPr>
                <w:rFonts w:asciiTheme="minorHAnsi" w:hAnsiTheme="minorHAnsi" w:cstheme="minorHAnsi"/>
                <w:sz w:val="20"/>
                <w:szCs w:val="20"/>
                <w:lang w:val="en-GB"/>
              </w:rPr>
            </w:pPr>
            <w:r>
              <w:rPr>
                <w:rFonts w:asciiTheme="minorHAnsi" w:hAnsiTheme="minorHAnsi" w:cstheme="minorHAnsi"/>
                <w:sz w:val="20"/>
                <w:szCs w:val="20"/>
                <w:lang w:val="en-GB"/>
              </w:rPr>
              <w:t>Jonny Shannon, Mental Health Advocate, Tech Entrepreneur and Motivational Speaker</w:t>
            </w:r>
          </w:p>
        </w:tc>
        <w:tc>
          <w:tcPr>
            <w:tcW w:w="4649" w:type="dxa"/>
          </w:tcPr>
          <w:p w14:paraId="520E684C" w14:textId="0DA49D38" w:rsidR="004272DE" w:rsidRDefault="004272DE" w:rsidP="004272DE">
            <w:pPr>
              <w:tabs>
                <w:tab w:val="left" w:pos="11057"/>
              </w:tabs>
              <w:spacing w:after="0"/>
              <w:rPr>
                <w:rFonts w:asciiTheme="minorHAnsi" w:hAnsiTheme="minorHAnsi" w:cstheme="minorHAnsi"/>
                <w:sz w:val="20"/>
                <w:szCs w:val="20"/>
                <w:lang w:val="en-GB"/>
              </w:rPr>
            </w:pPr>
            <w:r w:rsidRPr="00C721FB">
              <w:rPr>
                <w:rFonts w:asciiTheme="minorHAnsi" w:hAnsiTheme="minorHAnsi" w:cstheme="minorHAnsi"/>
                <w:sz w:val="20"/>
                <w:szCs w:val="20"/>
                <w:lang w:val="en-GB"/>
              </w:rPr>
              <w:t>Practical ways that those working with young people can help them to develop robust emotional intelligence; more connected relationships; and self-awareness about their own emotional wellbeing.</w:t>
            </w:r>
          </w:p>
        </w:tc>
      </w:tr>
      <w:tr w:rsidR="004272DE" w14:paraId="136E4121" w14:textId="0DC408D3" w:rsidTr="00CC7826">
        <w:tc>
          <w:tcPr>
            <w:tcW w:w="2024" w:type="dxa"/>
          </w:tcPr>
          <w:p w14:paraId="6ED1C6A2"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Conversations We Should Be Having with Teens about Mental Health</w:t>
            </w:r>
          </w:p>
        </w:tc>
        <w:tc>
          <w:tcPr>
            <w:tcW w:w="823" w:type="dxa"/>
          </w:tcPr>
          <w:p w14:paraId="00BE1ECE" w14:textId="1B25877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127C445C" w14:textId="7720669D"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Claire Kelly, Manager of Research and Evaluation, MHFA Australia</w:t>
            </w:r>
          </w:p>
        </w:tc>
        <w:tc>
          <w:tcPr>
            <w:tcW w:w="4649" w:type="dxa"/>
          </w:tcPr>
          <w:p w14:paraId="349338A1" w14:textId="4EF94BEE"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Adults are often wary of discussing mental health with teenagers. This presentation offers practical and simple tools to encourage communication and improve mental health literacy.</w:t>
            </w:r>
          </w:p>
        </w:tc>
      </w:tr>
      <w:tr w:rsidR="004272DE" w14:paraId="05E93D7C" w14:textId="0EF05840" w:rsidTr="00CC7826">
        <w:tc>
          <w:tcPr>
            <w:tcW w:w="2024" w:type="dxa"/>
          </w:tcPr>
          <w:p w14:paraId="07C558A6" w14:textId="77777777"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Choosing Not to Hate</w:t>
            </w:r>
          </w:p>
        </w:tc>
        <w:tc>
          <w:tcPr>
            <w:tcW w:w="823" w:type="dxa"/>
          </w:tcPr>
          <w:p w14:paraId="38E67A9F" w14:textId="4509C14C"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EDC4628" w14:textId="6DEB7C3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Matt X, Preventing Violent Extremism Consultant</w:t>
            </w:r>
          </w:p>
        </w:tc>
        <w:tc>
          <w:tcPr>
            <w:tcW w:w="4649" w:type="dxa"/>
          </w:tcPr>
          <w:p w14:paraId="357647F9" w14:textId="072D245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Be uplifted and </w:t>
            </w:r>
            <w:proofErr w:type="gramStart"/>
            <w:r w:rsidRPr="00EC3124">
              <w:rPr>
                <w:rFonts w:asciiTheme="minorHAnsi" w:hAnsiTheme="minorHAnsi" w:cstheme="minorHAnsi"/>
                <w:sz w:val="20"/>
                <w:szCs w:val="20"/>
              </w:rPr>
              <w:t>up-skilled</w:t>
            </w:r>
            <w:proofErr w:type="gramEnd"/>
            <w:r w:rsidRPr="00EC3124">
              <w:rPr>
                <w:rFonts w:asciiTheme="minorHAnsi" w:hAnsiTheme="minorHAnsi" w:cstheme="minorHAnsi"/>
                <w:sz w:val="20"/>
                <w:szCs w:val="20"/>
              </w:rPr>
              <w:t xml:space="preserve"> in addressing bullying, violence and hate by using narratives and stories to help adjust hateful attitudes and empower young people to make positive choices.</w:t>
            </w:r>
          </w:p>
        </w:tc>
      </w:tr>
      <w:tr w:rsidR="004272DE" w14:paraId="5DFC2339" w14:textId="15B3E231" w:rsidTr="00CC7826">
        <w:tc>
          <w:tcPr>
            <w:tcW w:w="2024" w:type="dxa"/>
          </w:tcPr>
          <w:p w14:paraId="5FE86396"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Teen Sleep Problems and Solution</w:t>
            </w:r>
            <w:r>
              <w:rPr>
                <w:rFonts w:eastAsia="Times New Roman" w:cs="Calibri"/>
                <w:color w:val="000000"/>
                <w:sz w:val="20"/>
                <w:szCs w:val="20"/>
                <w:lang w:val="en-US"/>
              </w:rPr>
              <w:t>s</w:t>
            </w:r>
          </w:p>
        </w:tc>
        <w:tc>
          <w:tcPr>
            <w:tcW w:w="823" w:type="dxa"/>
          </w:tcPr>
          <w:p w14:paraId="71414B67" w14:textId="62A5990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D78BD2" w14:textId="6DC09F8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Dr Chris Seton, </w:t>
            </w:r>
            <w:r w:rsidRPr="00176CE1">
              <w:rPr>
                <w:rFonts w:asciiTheme="minorHAnsi" w:hAnsiTheme="minorHAnsi" w:cstheme="minorHAnsi"/>
                <w:sz w:val="20"/>
                <w:szCs w:val="20"/>
              </w:rPr>
              <w:t>Paediatric and Adolescent Sleep Physician</w:t>
            </w:r>
          </w:p>
        </w:tc>
        <w:tc>
          <w:tcPr>
            <w:tcW w:w="4649" w:type="dxa"/>
          </w:tcPr>
          <w:p w14:paraId="30F93743" w14:textId="45990822"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Teenagers place little value on sleep and are generally poor sleep managers. This session shows how to implement treatments that build resilient sleep, which in turn protects teens from stress induced mood disorders and optimises learning outcomes.</w:t>
            </w:r>
          </w:p>
        </w:tc>
      </w:tr>
      <w:tr w:rsidR="004272DE" w14:paraId="5304CB6D" w14:textId="63C9C76D" w:rsidTr="00CC7826">
        <w:tc>
          <w:tcPr>
            <w:tcW w:w="2024" w:type="dxa"/>
          </w:tcPr>
          <w:p w14:paraId="2CE01BB3" w14:textId="652B4414" w:rsidR="004272DE" w:rsidRPr="00167BA2" w:rsidRDefault="004272DE" w:rsidP="004272DE">
            <w:pPr>
              <w:tabs>
                <w:tab w:val="left" w:pos="11057"/>
              </w:tabs>
              <w:spacing w:after="0"/>
              <w:rPr>
                <w:rFonts w:eastAsia="Times New Roman" w:cs="Calibri"/>
                <w:color w:val="000000"/>
                <w:sz w:val="20"/>
                <w:szCs w:val="20"/>
                <w:lang w:val="en-US"/>
              </w:rPr>
            </w:pPr>
            <w:r w:rsidRPr="00167BA2">
              <w:rPr>
                <w:rFonts w:eastAsia="Times New Roman" w:cs="Calibri"/>
                <w:color w:val="000000"/>
                <w:sz w:val="20"/>
                <w:szCs w:val="20"/>
                <w:lang w:val="en-US"/>
              </w:rPr>
              <w:t>G</w:t>
            </w:r>
            <w:r>
              <w:rPr>
                <w:rFonts w:eastAsia="Times New Roman" w:cs="Calibri"/>
                <w:color w:val="000000"/>
                <w:sz w:val="20"/>
                <w:szCs w:val="20"/>
                <w:lang w:val="en-US"/>
              </w:rPr>
              <w:t>reen</w:t>
            </w:r>
            <w:r w:rsidRPr="00167BA2">
              <w:rPr>
                <w:rFonts w:eastAsia="Times New Roman" w:cs="Calibri"/>
                <w:color w:val="000000"/>
                <w:sz w:val="20"/>
                <w:szCs w:val="20"/>
                <w:lang w:val="en-US"/>
              </w:rPr>
              <w:t xml:space="preserve"> Space and the power of nature play for shaping the developing brain</w:t>
            </w:r>
            <w:r>
              <w:rPr>
                <w:rFonts w:eastAsia="Times New Roman" w:cs="Calibri"/>
                <w:color w:val="000000"/>
                <w:sz w:val="20"/>
                <w:szCs w:val="20"/>
                <w:lang w:val="en-US"/>
              </w:rPr>
              <w:t xml:space="preserve"> </w:t>
            </w:r>
          </w:p>
        </w:tc>
        <w:tc>
          <w:tcPr>
            <w:tcW w:w="823" w:type="dxa"/>
          </w:tcPr>
          <w:p w14:paraId="2C935B46" w14:textId="1D7208C3"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045EFF4B" w14:textId="2C52308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Rachael Sharman, Senior Lecturer in Psychology, University of the Sunshine Coast</w:t>
            </w:r>
          </w:p>
        </w:tc>
        <w:tc>
          <w:tcPr>
            <w:tcW w:w="4649" w:type="dxa"/>
          </w:tcPr>
          <w:p w14:paraId="4EF48261" w14:textId="0A9425CE" w:rsidR="004272DE" w:rsidRDefault="004272DE" w:rsidP="004272DE">
            <w:pPr>
              <w:tabs>
                <w:tab w:val="left" w:pos="11057"/>
              </w:tabs>
              <w:spacing w:after="0"/>
              <w:rPr>
                <w:rFonts w:asciiTheme="minorHAnsi" w:hAnsiTheme="minorHAnsi" w:cstheme="minorHAnsi"/>
                <w:sz w:val="20"/>
                <w:szCs w:val="20"/>
              </w:rPr>
            </w:pPr>
            <w:r w:rsidRPr="00CC7826">
              <w:rPr>
                <w:rFonts w:asciiTheme="minorHAnsi" w:hAnsiTheme="minorHAnsi" w:cstheme="minorHAnsi"/>
                <w:sz w:val="20"/>
                <w:szCs w:val="20"/>
              </w:rPr>
              <w:t>This talk will focus on the evidence-base behind the importance of access to green space (or nature play) and how it is thought to improve the trajectory of the growing brain.</w:t>
            </w:r>
          </w:p>
        </w:tc>
      </w:tr>
      <w:tr w:rsidR="004272DE" w14:paraId="3A267F76" w14:textId="153A9EA7" w:rsidTr="00CC7826">
        <w:tc>
          <w:tcPr>
            <w:tcW w:w="2024" w:type="dxa"/>
          </w:tcPr>
          <w:p w14:paraId="79FCF939" w14:textId="5D45C38A"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t>Practical Tips for Working with Autistic Children and Young People</w:t>
            </w:r>
          </w:p>
        </w:tc>
        <w:tc>
          <w:tcPr>
            <w:tcW w:w="823" w:type="dxa"/>
          </w:tcPr>
          <w:p w14:paraId="78F1FDBC" w14:textId="729F3AC0"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40E9DF6" w14:textId="1AEE9806"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Emma Goodall, Autism Consultant</w:t>
            </w:r>
          </w:p>
        </w:tc>
        <w:tc>
          <w:tcPr>
            <w:tcW w:w="4649" w:type="dxa"/>
          </w:tcPr>
          <w:p w14:paraId="04E5373A" w14:textId="71E58682"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 xml:space="preserve">The interplay between strengths, interests and effective learning for autistic students will be explored in this presentation; and participants will learn how to plan, </w:t>
            </w:r>
            <w:proofErr w:type="gramStart"/>
            <w:r w:rsidRPr="00BE4537">
              <w:rPr>
                <w:rFonts w:asciiTheme="minorHAnsi" w:hAnsiTheme="minorHAnsi" w:cstheme="minorHAnsi"/>
                <w:sz w:val="20"/>
                <w:szCs w:val="20"/>
              </w:rPr>
              <w:t>implement</w:t>
            </w:r>
            <w:proofErr w:type="gramEnd"/>
            <w:r w:rsidRPr="00BE4537">
              <w:rPr>
                <w:rFonts w:asciiTheme="minorHAnsi" w:hAnsiTheme="minorHAnsi" w:cstheme="minorHAnsi"/>
                <w:sz w:val="20"/>
                <w:szCs w:val="20"/>
              </w:rPr>
              <w:t xml:space="preserve"> and assess interest-based learning.</w:t>
            </w:r>
          </w:p>
        </w:tc>
      </w:tr>
      <w:tr w:rsidR="004272DE" w14:paraId="67DB9EDE" w14:textId="68845547" w:rsidTr="00CC7826">
        <w:tc>
          <w:tcPr>
            <w:tcW w:w="2024" w:type="dxa"/>
          </w:tcPr>
          <w:p w14:paraId="71F4B020" w14:textId="77777777" w:rsidR="004272DE" w:rsidRPr="00C50C51" w:rsidRDefault="004272DE" w:rsidP="004272DE">
            <w:pPr>
              <w:tabs>
                <w:tab w:val="left" w:pos="11057"/>
              </w:tabs>
              <w:spacing w:after="0"/>
              <w:rPr>
                <w:rFonts w:ascii="Arial" w:hAnsi="Arial" w:cs="Arial"/>
              </w:rPr>
            </w:pPr>
            <w:r w:rsidRPr="00167BA2">
              <w:rPr>
                <w:rFonts w:eastAsia="Times New Roman" w:cs="Calibri"/>
                <w:color w:val="000000"/>
                <w:sz w:val="20"/>
                <w:szCs w:val="20"/>
                <w:lang w:val="en-US"/>
              </w:rPr>
              <w:lastRenderedPageBreak/>
              <w:t>Sexting - Just Rude Pictures?</w:t>
            </w:r>
          </w:p>
        </w:tc>
        <w:tc>
          <w:tcPr>
            <w:tcW w:w="823" w:type="dxa"/>
          </w:tcPr>
          <w:p w14:paraId="5315A8CB" w14:textId="3358986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4C3FE570" w14:textId="58BE77C3"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Brett Lee, Internet Safe Education, Former Police Officer</w:t>
            </w:r>
          </w:p>
        </w:tc>
        <w:tc>
          <w:tcPr>
            <w:tcW w:w="4649" w:type="dxa"/>
          </w:tcPr>
          <w:p w14:paraId="37C88140" w14:textId="65FA3123"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Practical strategies for educating young people to reduce the instances of teen sexting and related issues will be covered, along with how to deal with illegal material generated </w:t>
            </w:r>
            <w:proofErr w:type="gramStart"/>
            <w:r w:rsidRPr="00EC3124">
              <w:rPr>
                <w:rFonts w:asciiTheme="minorHAnsi" w:hAnsiTheme="minorHAnsi" w:cstheme="minorHAnsi"/>
                <w:sz w:val="20"/>
                <w:szCs w:val="20"/>
              </w:rPr>
              <w:t>as a result of</w:t>
            </w:r>
            <w:proofErr w:type="gramEnd"/>
            <w:r w:rsidRPr="00EC3124">
              <w:rPr>
                <w:rFonts w:asciiTheme="minorHAnsi" w:hAnsiTheme="minorHAnsi" w:cstheme="minorHAnsi"/>
                <w:sz w:val="20"/>
                <w:szCs w:val="20"/>
              </w:rPr>
              <w:t xml:space="preserve"> this practice.</w:t>
            </w:r>
          </w:p>
        </w:tc>
      </w:tr>
      <w:tr w:rsidR="004272DE" w14:paraId="6B7DB5D9" w14:textId="221342C7" w:rsidTr="00CC7826">
        <w:tc>
          <w:tcPr>
            <w:tcW w:w="2024" w:type="dxa"/>
          </w:tcPr>
          <w:p w14:paraId="6F6A895B" w14:textId="2F2FB49F" w:rsidR="004272DE" w:rsidRPr="00FC4869"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Understanding Anxiety</w:t>
            </w:r>
            <w:r w:rsidRPr="00FC4869">
              <w:rPr>
                <w:rFonts w:asciiTheme="minorHAnsi" w:hAnsiTheme="minorHAnsi" w:cstheme="minorHAnsi"/>
                <w:sz w:val="20"/>
                <w:szCs w:val="20"/>
              </w:rPr>
              <w:t xml:space="preserve"> in Young People</w:t>
            </w:r>
          </w:p>
        </w:tc>
        <w:tc>
          <w:tcPr>
            <w:tcW w:w="823" w:type="dxa"/>
          </w:tcPr>
          <w:p w14:paraId="652458AD" w14:textId="4ACF9FF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40</w:t>
            </w:r>
          </w:p>
        </w:tc>
        <w:tc>
          <w:tcPr>
            <w:tcW w:w="2818" w:type="dxa"/>
          </w:tcPr>
          <w:p w14:paraId="4306D2DE" w14:textId="429C8125"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Prof Jennie Hudson, Director of the Centre for Emotional Health, Macquarie University </w:t>
            </w:r>
          </w:p>
        </w:tc>
        <w:tc>
          <w:tcPr>
            <w:tcW w:w="4649" w:type="dxa"/>
          </w:tcPr>
          <w:p w14:paraId="57F58D8E" w14:textId="5F6F9DA8" w:rsidR="004272DE" w:rsidRDefault="004272DE" w:rsidP="004272DE">
            <w:pPr>
              <w:tabs>
                <w:tab w:val="left" w:pos="11057"/>
              </w:tabs>
              <w:spacing w:after="0"/>
              <w:rPr>
                <w:rFonts w:asciiTheme="minorHAnsi" w:hAnsiTheme="minorHAnsi" w:cstheme="minorHAnsi"/>
                <w:sz w:val="20"/>
                <w:szCs w:val="20"/>
              </w:rPr>
            </w:pPr>
            <w:r w:rsidRPr="00176CE1">
              <w:rPr>
                <w:rFonts w:asciiTheme="minorHAnsi" w:hAnsiTheme="minorHAnsi" w:cstheme="minorHAnsi"/>
                <w:sz w:val="20"/>
                <w:szCs w:val="20"/>
              </w:rPr>
              <w:t>Anxiety disorders are the most common mental disorders and emerge the earliest. This presentation explores the development of anxiety, treatment options and how to best support young people.</w:t>
            </w:r>
          </w:p>
        </w:tc>
      </w:tr>
      <w:tr w:rsidR="004272DE" w14:paraId="61A2CDAA" w14:textId="02446272" w:rsidTr="00CC7826">
        <w:tc>
          <w:tcPr>
            <w:tcW w:w="2024" w:type="dxa"/>
          </w:tcPr>
          <w:p w14:paraId="50B629DC" w14:textId="4144A874" w:rsidR="004272DE" w:rsidRPr="00C50C51" w:rsidRDefault="004272DE" w:rsidP="004272DE">
            <w:pPr>
              <w:tabs>
                <w:tab w:val="left" w:pos="11057"/>
              </w:tabs>
              <w:spacing w:after="0"/>
              <w:rPr>
                <w:rFonts w:ascii="Arial" w:hAnsi="Arial" w:cs="Arial"/>
              </w:rPr>
            </w:pPr>
            <w:r w:rsidRPr="00167BA2">
              <w:rPr>
                <w:rFonts w:eastAsia="Times New Roman" w:cs="Calibri"/>
                <w:sz w:val="20"/>
                <w:szCs w:val="20"/>
                <w:lang w:val="en-US"/>
              </w:rPr>
              <w:t>A Developmental Approach to Nurturing Resilience in Young People with Disability</w:t>
            </w:r>
          </w:p>
        </w:tc>
        <w:tc>
          <w:tcPr>
            <w:tcW w:w="823" w:type="dxa"/>
          </w:tcPr>
          <w:p w14:paraId="7770C9A4" w14:textId="3433A012"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45</w:t>
            </w:r>
          </w:p>
        </w:tc>
        <w:tc>
          <w:tcPr>
            <w:tcW w:w="2818" w:type="dxa"/>
          </w:tcPr>
          <w:p w14:paraId="290468BE" w14:textId="63505DD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Dr Jane Tracy, Medical Practitioner, Director Centre for Developmental Disability Health, Monash University</w:t>
            </w:r>
          </w:p>
        </w:tc>
        <w:tc>
          <w:tcPr>
            <w:tcW w:w="4649" w:type="dxa"/>
          </w:tcPr>
          <w:p w14:paraId="14816B6F" w14:textId="75133C3F"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This presentation will present some key strategies to optimise health, as well as a developmental model that informs the identification of practical, everyday strategies to support young people with different abilities develop resilience.</w:t>
            </w:r>
          </w:p>
        </w:tc>
      </w:tr>
      <w:tr w:rsidR="004272DE" w:rsidRPr="006A051F" w14:paraId="25B91111" w14:textId="7F507976" w:rsidTr="00CC7826">
        <w:tc>
          <w:tcPr>
            <w:tcW w:w="2024" w:type="dxa"/>
          </w:tcPr>
          <w:p w14:paraId="013135BD" w14:textId="77777777" w:rsidR="004272DE" w:rsidRPr="00167BA2" w:rsidRDefault="004272DE" w:rsidP="004272DE">
            <w:pPr>
              <w:tabs>
                <w:tab w:val="left" w:pos="11057"/>
              </w:tabs>
              <w:spacing w:after="0"/>
              <w:rPr>
                <w:rFonts w:eastAsia="Times New Roman" w:cs="Calibri"/>
                <w:sz w:val="20"/>
                <w:szCs w:val="20"/>
                <w:lang w:val="en-US"/>
              </w:rPr>
            </w:pPr>
            <w:r w:rsidRPr="000A4D8E">
              <w:rPr>
                <w:rFonts w:eastAsia="Times New Roman" w:cs="Calibri"/>
                <w:sz w:val="20"/>
                <w:szCs w:val="20"/>
                <w:lang w:val="en-GB"/>
              </w:rPr>
              <w:t>The Confident Minds Curriculum</w:t>
            </w:r>
          </w:p>
        </w:tc>
        <w:tc>
          <w:tcPr>
            <w:tcW w:w="823" w:type="dxa"/>
          </w:tcPr>
          <w:p w14:paraId="57E738D3" w14:textId="571CF511"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1593635B" w14:textId="44307239"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4D50AB56" w14:textId="472F8B46" w:rsidR="004272DE" w:rsidRDefault="004272DE" w:rsidP="004272DE">
            <w:pPr>
              <w:tabs>
                <w:tab w:val="left" w:pos="11057"/>
              </w:tabs>
              <w:spacing w:after="0"/>
              <w:rPr>
                <w:rFonts w:asciiTheme="minorHAnsi" w:hAnsiTheme="minorHAnsi" w:cstheme="minorHAnsi"/>
                <w:sz w:val="20"/>
                <w:szCs w:val="20"/>
              </w:rPr>
            </w:pPr>
            <w:r w:rsidRPr="00BE4537">
              <w:rPr>
                <w:rFonts w:asciiTheme="minorHAnsi" w:hAnsiTheme="minorHAnsi" w:cstheme="minorHAnsi"/>
                <w:sz w:val="20"/>
                <w:szCs w:val="20"/>
              </w:rPr>
              <w:t>Confident thinking is essential for a young person’s resilience, connection with others and wellbeing. This presentation will outline social emotional literacy skills that underpin a confident mindset, as well as ways to teach them to young people.</w:t>
            </w:r>
          </w:p>
        </w:tc>
      </w:tr>
      <w:tr w:rsidR="004272DE" w:rsidRPr="006A051F" w14:paraId="1903341B" w14:textId="2E7C6B98" w:rsidTr="00CC7826">
        <w:tc>
          <w:tcPr>
            <w:tcW w:w="2024" w:type="dxa"/>
          </w:tcPr>
          <w:p w14:paraId="66731179" w14:textId="77777777" w:rsidR="004272DE" w:rsidRPr="00563461" w:rsidRDefault="004272DE" w:rsidP="004272DE">
            <w:pPr>
              <w:tabs>
                <w:tab w:val="left" w:pos="11057"/>
              </w:tabs>
              <w:spacing w:after="0"/>
              <w:rPr>
                <w:rFonts w:eastAsia="Times New Roman" w:cs="Calibri"/>
                <w:sz w:val="20"/>
                <w:szCs w:val="20"/>
                <w:lang w:val="en-GB"/>
              </w:rPr>
            </w:pPr>
            <w:r w:rsidRPr="00563461">
              <w:rPr>
                <w:rFonts w:eastAsia="Times New Roman" w:cs="Calibri"/>
                <w:sz w:val="20"/>
                <w:szCs w:val="20"/>
                <w:lang w:val="en-GB"/>
              </w:rPr>
              <w:t>Building a Mental Fitness Toolkit</w:t>
            </w:r>
          </w:p>
        </w:tc>
        <w:tc>
          <w:tcPr>
            <w:tcW w:w="823" w:type="dxa"/>
          </w:tcPr>
          <w:p w14:paraId="6772389B" w14:textId="11F4E8AB"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55C3FEE7" w14:textId="6F09924E"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 xml:space="preserve">Sarah Alderton, </w:t>
            </w:r>
            <w:r w:rsidRPr="00126213">
              <w:rPr>
                <w:rFonts w:asciiTheme="minorHAnsi" w:hAnsiTheme="minorHAnsi" w:cstheme="minorHAnsi"/>
                <w:sz w:val="20"/>
                <w:szCs w:val="20"/>
              </w:rPr>
              <w:t xml:space="preserve">Classroom Teacher, Education Consultant, Founder, </w:t>
            </w:r>
            <w:proofErr w:type="spellStart"/>
            <w:r w:rsidRPr="00126213">
              <w:rPr>
                <w:rFonts w:asciiTheme="minorHAnsi" w:hAnsiTheme="minorHAnsi" w:cstheme="minorHAnsi"/>
                <w:sz w:val="20"/>
                <w:szCs w:val="20"/>
              </w:rPr>
              <w:t>MindFit</w:t>
            </w:r>
            <w:proofErr w:type="spellEnd"/>
            <w:r w:rsidRPr="00126213">
              <w:rPr>
                <w:rFonts w:asciiTheme="minorHAnsi" w:hAnsiTheme="minorHAnsi" w:cstheme="minorHAnsi"/>
                <w:sz w:val="20"/>
                <w:szCs w:val="20"/>
              </w:rPr>
              <w:t xml:space="preserve"> Co and The Selfie Project</w:t>
            </w:r>
          </w:p>
        </w:tc>
        <w:tc>
          <w:tcPr>
            <w:tcW w:w="4649" w:type="dxa"/>
          </w:tcPr>
          <w:p w14:paraId="76387D0F" w14:textId="41C7F3C4" w:rsidR="004272DE" w:rsidRDefault="004272DE" w:rsidP="004272DE">
            <w:pPr>
              <w:tabs>
                <w:tab w:val="left" w:pos="11057"/>
              </w:tabs>
              <w:spacing w:after="0"/>
              <w:rPr>
                <w:rFonts w:asciiTheme="minorHAnsi" w:hAnsiTheme="minorHAnsi" w:cstheme="minorHAnsi"/>
                <w:sz w:val="20"/>
                <w:szCs w:val="20"/>
              </w:rPr>
            </w:pPr>
            <w:r w:rsidRPr="00126213">
              <w:rPr>
                <w:rFonts w:asciiTheme="minorHAnsi" w:hAnsiTheme="minorHAnsi" w:cstheme="minorHAnsi"/>
                <w:sz w:val="20"/>
                <w:szCs w:val="20"/>
              </w:rPr>
              <w:t>Like physical fitness, mental fitness can be built and strengthened with practice. This presentation will provide fast acting, evidence-based mental fitness strategies to use in everyday life.</w:t>
            </w:r>
          </w:p>
        </w:tc>
      </w:tr>
      <w:tr w:rsidR="004272DE" w:rsidRPr="006A051F" w14:paraId="23FC646E" w14:textId="05C9AB9A" w:rsidTr="00CC7826">
        <w:tc>
          <w:tcPr>
            <w:tcW w:w="2024" w:type="dxa"/>
          </w:tcPr>
          <w:p w14:paraId="70156316" w14:textId="77777777" w:rsidR="004272DE" w:rsidRPr="00167BA2" w:rsidRDefault="004272DE" w:rsidP="004272DE">
            <w:pPr>
              <w:tabs>
                <w:tab w:val="left" w:pos="11057"/>
              </w:tabs>
              <w:spacing w:after="0"/>
              <w:rPr>
                <w:rFonts w:eastAsia="Times New Roman" w:cs="Calibri"/>
                <w:sz w:val="20"/>
                <w:szCs w:val="20"/>
                <w:lang w:val="en-US"/>
              </w:rPr>
            </w:pPr>
            <w:r w:rsidRPr="0090535B">
              <w:rPr>
                <w:rFonts w:eastAsia="Times New Roman" w:cs="Calibri"/>
                <w:sz w:val="20"/>
                <w:szCs w:val="20"/>
                <w:lang w:val="en-US"/>
              </w:rPr>
              <w:t>Educator Wellbeing Tools</w:t>
            </w:r>
          </w:p>
        </w:tc>
        <w:tc>
          <w:tcPr>
            <w:tcW w:w="823" w:type="dxa"/>
          </w:tcPr>
          <w:p w14:paraId="7F872D16" w14:textId="23999F27"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6F0AF85A" w14:textId="3DE148F1"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Madhavi Nawana Parker, Social Emotional Development Specialist, Author, Counsellor</w:t>
            </w:r>
          </w:p>
        </w:tc>
        <w:tc>
          <w:tcPr>
            <w:tcW w:w="4649" w:type="dxa"/>
          </w:tcPr>
          <w:p w14:paraId="24C8F0EA" w14:textId="110D1FF2" w:rsidR="004272DE" w:rsidRDefault="004272DE" w:rsidP="004272DE">
            <w:pPr>
              <w:tabs>
                <w:tab w:val="left" w:pos="11057"/>
              </w:tabs>
              <w:spacing w:after="0"/>
              <w:rPr>
                <w:rFonts w:asciiTheme="minorHAnsi" w:hAnsiTheme="minorHAnsi" w:cstheme="minorHAnsi"/>
                <w:sz w:val="20"/>
                <w:szCs w:val="20"/>
              </w:rPr>
            </w:pPr>
            <w:r w:rsidRPr="00490CBE">
              <w:rPr>
                <w:rFonts w:asciiTheme="minorHAnsi" w:hAnsiTheme="minorHAnsi" w:cstheme="minorHAnsi"/>
                <w:sz w:val="20"/>
                <w:szCs w:val="20"/>
              </w:rPr>
              <w:t>Educator wellbeing is crucial in the culture of all school communities. This presentation will provide practical, evidence-based tools to promote and support staff wellbeing.</w:t>
            </w:r>
          </w:p>
        </w:tc>
      </w:tr>
      <w:tr w:rsidR="004272DE" w:rsidRPr="006A051F" w14:paraId="69EA41F4" w14:textId="4BCEFCCD" w:rsidTr="00CC7826">
        <w:tc>
          <w:tcPr>
            <w:tcW w:w="2024" w:type="dxa"/>
          </w:tcPr>
          <w:p w14:paraId="24A58324" w14:textId="77777777" w:rsidR="004272DE" w:rsidRPr="0090535B" w:rsidRDefault="004272DE" w:rsidP="004272DE">
            <w:pPr>
              <w:tabs>
                <w:tab w:val="left" w:pos="11057"/>
              </w:tabs>
              <w:spacing w:after="0"/>
              <w:rPr>
                <w:rFonts w:eastAsia="Times New Roman" w:cs="Calibri"/>
                <w:sz w:val="20"/>
                <w:szCs w:val="20"/>
                <w:lang w:val="en-GB"/>
              </w:rPr>
            </w:pPr>
            <w:r w:rsidRPr="000A4D8E">
              <w:rPr>
                <w:rFonts w:eastAsia="Times New Roman" w:cs="Calibri"/>
                <w:sz w:val="20"/>
                <w:szCs w:val="20"/>
                <w:lang w:val="en-GB"/>
              </w:rPr>
              <w:t>Teaching Values of Being Human</w:t>
            </w:r>
          </w:p>
        </w:tc>
        <w:tc>
          <w:tcPr>
            <w:tcW w:w="823" w:type="dxa"/>
          </w:tcPr>
          <w:p w14:paraId="7CA4B1E0" w14:textId="61837964" w:rsidR="004272DE" w:rsidRPr="00A907A0"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30</w:t>
            </w:r>
          </w:p>
        </w:tc>
        <w:tc>
          <w:tcPr>
            <w:tcW w:w="2818" w:type="dxa"/>
          </w:tcPr>
          <w:p w14:paraId="2EE03BDC" w14:textId="206B721F" w:rsidR="004272DE" w:rsidRDefault="004272DE" w:rsidP="004272DE">
            <w:pPr>
              <w:tabs>
                <w:tab w:val="left" w:pos="11057"/>
              </w:tabs>
              <w:spacing w:after="0"/>
              <w:rPr>
                <w:rFonts w:asciiTheme="minorHAnsi" w:hAnsiTheme="minorHAnsi" w:cstheme="minorHAnsi"/>
                <w:sz w:val="20"/>
                <w:szCs w:val="20"/>
              </w:rPr>
            </w:pPr>
            <w:r>
              <w:rPr>
                <w:rFonts w:asciiTheme="minorHAnsi" w:hAnsiTheme="minorHAnsi" w:cstheme="minorHAnsi"/>
                <w:sz w:val="20"/>
                <w:szCs w:val="20"/>
              </w:rPr>
              <w:t>Mark Le Messurier, Teacher, Author, Parenting Coach</w:t>
            </w:r>
          </w:p>
        </w:tc>
        <w:tc>
          <w:tcPr>
            <w:tcW w:w="4649" w:type="dxa"/>
          </w:tcPr>
          <w:p w14:paraId="5EC51C5D" w14:textId="60EF50CA" w:rsidR="004272DE" w:rsidRDefault="004272DE" w:rsidP="004272DE">
            <w:pPr>
              <w:tabs>
                <w:tab w:val="left" w:pos="11057"/>
              </w:tabs>
              <w:spacing w:after="0"/>
              <w:rPr>
                <w:rFonts w:asciiTheme="minorHAnsi" w:hAnsiTheme="minorHAnsi" w:cstheme="minorHAnsi"/>
                <w:sz w:val="20"/>
                <w:szCs w:val="20"/>
              </w:rPr>
            </w:pPr>
            <w:r w:rsidRPr="00EC3124">
              <w:rPr>
                <w:rFonts w:asciiTheme="minorHAnsi" w:hAnsiTheme="minorHAnsi" w:cstheme="minorHAnsi"/>
                <w:sz w:val="20"/>
                <w:szCs w:val="20"/>
              </w:rPr>
              <w:t xml:space="preserve">Teamwork, </w:t>
            </w:r>
            <w:proofErr w:type="gramStart"/>
            <w:r w:rsidRPr="00EC3124">
              <w:rPr>
                <w:rFonts w:asciiTheme="minorHAnsi" w:hAnsiTheme="minorHAnsi" w:cstheme="minorHAnsi"/>
                <w:sz w:val="20"/>
                <w:szCs w:val="20"/>
              </w:rPr>
              <w:t>resiliency</w:t>
            </w:r>
            <w:proofErr w:type="gramEnd"/>
            <w:r w:rsidRPr="00EC3124">
              <w:rPr>
                <w:rFonts w:asciiTheme="minorHAnsi" w:hAnsiTheme="minorHAnsi" w:cstheme="minorHAnsi"/>
                <w:sz w:val="20"/>
                <w:szCs w:val="20"/>
              </w:rPr>
              <w:t xml:space="preserve"> and capacity to pull together are among the values of being human that we must teach young people. This presentation will focus on guided conversations and activities to coach SEL and ignite ‘emotional intelligence'.</w:t>
            </w:r>
          </w:p>
        </w:tc>
      </w:tr>
    </w:tbl>
    <w:p w14:paraId="10E8360F" w14:textId="3E706A2F" w:rsidR="009C44E4" w:rsidRDefault="008748D9">
      <w:pPr>
        <w:rPr>
          <w:sz w:val="16"/>
          <w:szCs w:val="16"/>
        </w:rPr>
      </w:pPr>
      <w:r w:rsidRPr="008748D9">
        <w:rPr>
          <w:sz w:val="16"/>
          <w:szCs w:val="16"/>
        </w:rPr>
        <w:t>* Subject to change without notice</w:t>
      </w:r>
    </w:p>
    <w:p w14:paraId="79A66436" w14:textId="7F5F7555" w:rsidR="008748D9" w:rsidRDefault="008748D9">
      <w:pPr>
        <w:rPr>
          <w:sz w:val="16"/>
          <w:szCs w:val="16"/>
        </w:rPr>
      </w:pPr>
    </w:p>
    <w:p w14:paraId="0C2538B1" w14:textId="6277E893" w:rsidR="008748D9" w:rsidRPr="008748D9" w:rsidRDefault="008748D9">
      <w:pPr>
        <w:rPr>
          <w:sz w:val="16"/>
          <w:szCs w:val="16"/>
        </w:rPr>
      </w:pPr>
      <w:r>
        <w:rPr>
          <w:rFonts w:ascii="Open Sans" w:hAnsi="Open Sans" w:cs="Open Sans"/>
          <w:color w:val="222222"/>
          <w:sz w:val="36"/>
          <w:szCs w:val="36"/>
          <w:shd w:val="clear" w:color="auto" w:fill="FFFFFF"/>
        </w:rPr>
        <w:t xml:space="preserve">Find out more at </w:t>
      </w:r>
      <w:hyperlink r:id="rId10" w:history="1">
        <w:r w:rsidRPr="008748D9">
          <w:rPr>
            <w:rStyle w:val="Hyperlink"/>
            <w:rFonts w:ascii="Open Sans" w:hAnsi="Open Sans" w:cs="Open Sans"/>
            <w:color w:val="C00000"/>
            <w:sz w:val="36"/>
            <w:szCs w:val="36"/>
            <w:shd w:val="clear" w:color="auto" w:fill="FFFFFF"/>
          </w:rPr>
          <w:t>generationnext.com.au</w:t>
        </w:r>
      </w:hyperlink>
    </w:p>
    <w:sectPr w:rsidR="008748D9" w:rsidRPr="008748D9" w:rsidSect="00CC7826">
      <w:headerReference w:type="default" r:id="rId1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BA9886" w14:textId="77777777" w:rsidR="008748D9" w:rsidRDefault="008748D9" w:rsidP="008748D9">
      <w:pPr>
        <w:spacing w:after="0" w:line="240" w:lineRule="auto"/>
      </w:pPr>
      <w:r>
        <w:separator/>
      </w:r>
    </w:p>
  </w:endnote>
  <w:endnote w:type="continuationSeparator" w:id="0">
    <w:p w14:paraId="564E2A48" w14:textId="77777777" w:rsidR="008748D9" w:rsidRDefault="008748D9" w:rsidP="00874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7BBF3C" w14:textId="77777777" w:rsidR="008748D9" w:rsidRDefault="008748D9" w:rsidP="008748D9">
      <w:pPr>
        <w:spacing w:after="0" w:line="240" w:lineRule="auto"/>
      </w:pPr>
      <w:r>
        <w:separator/>
      </w:r>
    </w:p>
  </w:footnote>
  <w:footnote w:type="continuationSeparator" w:id="0">
    <w:p w14:paraId="2E6C3594" w14:textId="77777777" w:rsidR="008748D9" w:rsidRDefault="008748D9" w:rsidP="008748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4F2D4" w14:textId="2A484250" w:rsidR="008748D9" w:rsidRDefault="008748D9" w:rsidP="008748D9">
    <w:pPr>
      <w:pStyle w:val="Header"/>
      <w:jc w:val="center"/>
    </w:pPr>
    <w:r>
      <w:rPr>
        <w:noProof/>
      </w:rPr>
      <w:drawing>
        <wp:inline distT="0" distB="0" distL="0" distR="0" wp14:anchorId="244172D9" wp14:editId="5D5765F9">
          <wp:extent cx="2069033"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15241"/>
                  <a:stretch/>
                </pic:blipFill>
                <pic:spPr bwMode="auto">
                  <a:xfrm>
                    <a:off x="0" y="0"/>
                    <a:ext cx="2091870" cy="80893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AA6EDD5" wp14:editId="6855CECB">
          <wp:extent cx="2286000" cy="67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47003" cy="690995"/>
                  </a:xfrm>
                  <a:prstGeom prst="rect">
                    <a:avLst/>
                  </a:prstGeom>
                  <a:noFill/>
                  <a:ln>
                    <a:noFill/>
                  </a:ln>
                </pic:spPr>
              </pic:pic>
            </a:graphicData>
          </a:graphic>
        </wp:inline>
      </w:drawing>
    </w:r>
  </w:p>
  <w:p w14:paraId="4D87C37B" w14:textId="77777777" w:rsidR="008748D9" w:rsidRDefault="008748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A691F"/>
    <w:multiLevelType w:val="hybridMultilevel"/>
    <w:tmpl w:val="3AA2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A348EE"/>
    <w:multiLevelType w:val="hybridMultilevel"/>
    <w:tmpl w:val="18C0E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D9C0C96"/>
    <w:multiLevelType w:val="multilevel"/>
    <w:tmpl w:val="07B05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6145">
      <o:colormenu v:ext="edit" fillcolor="none [67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F17"/>
    <w:rsid w:val="0001059F"/>
    <w:rsid w:val="00096918"/>
    <w:rsid w:val="00126213"/>
    <w:rsid w:val="00176CE1"/>
    <w:rsid w:val="00231A3C"/>
    <w:rsid w:val="003143AC"/>
    <w:rsid w:val="003F7E8B"/>
    <w:rsid w:val="004272DE"/>
    <w:rsid w:val="00490CBE"/>
    <w:rsid w:val="005D4BDE"/>
    <w:rsid w:val="007E7573"/>
    <w:rsid w:val="00804081"/>
    <w:rsid w:val="008748D9"/>
    <w:rsid w:val="008C32AA"/>
    <w:rsid w:val="00976F17"/>
    <w:rsid w:val="009C44E4"/>
    <w:rsid w:val="00A568A3"/>
    <w:rsid w:val="00BE4537"/>
    <w:rsid w:val="00C721FB"/>
    <w:rsid w:val="00CC7826"/>
    <w:rsid w:val="00D16C05"/>
    <w:rsid w:val="00E45786"/>
    <w:rsid w:val="00EB0AC2"/>
    <w:rsid w:val="00EC3124"/>
    <w:rsid w:val="00EF79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fillcolor="none [671]"/>
    </o:shapedefaults>
    <o:shapelayout v:ext="edit">
      <o:idmap v:ext="edit" data="1"/>
    </o:shapelayout>
  </w:shapeDefaults>
  <w:decimalSymbol w:val="."/>
  <w:listSeparator w:val=","/>
  <w14:docId w14:val="2886BC97"/>
  <w15:chartTrackingRefBased/>
  <w15:docId w15:val="{030CDBD3-A9FE-4BEB-9CF3-1800649F1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6F17"/>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76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0AC2"/>
    <w:rPr>
      <w:color w:val="0563C1" w:themeColor="hyperlink"/>
      <w:u w:val="single"/>
    </w:rPr>
  </w:style>
  <w:style w:type="paragraph" w:styleId="ListParagraph">
    <w:name w:val="List Paragraph"/>
    <w:basedOn w:val="Normal"/>
    <w:uiPriority w:val="34"/>
    <w:qFormat/>
    <w:rsid w:val="00804081"/>
    <w:pPr>
      <w:ind w:left="720"/>
      <w:contextualSpacing/>
    </w:pPr>
  </w:style>
  <w:style w:type="character" w:styleId="Strong">
    <w:name w:val="Strong"/>
    <w:basedOn w:val="DefaultParagraphFont"/>
    <w:uiPriority w:val="22"/>
    <w:qFormat/>
    <w:rsid w:val="00804081"/>
    <w:rPr>
      <w:b/>
      <w:bCs/>
    </w:rPr>
  </w:style>
  <w:style w:type="character" w:styleId="UnresolvedMention">
    <w:name w:val="Unresolved Mention"/>
    <w:basedOn w:val="DefaultParagraphFont"/>
    <w:uiPriority w:val="99"/>
    <w:semiHidden/>
    <w:unhideWhenUsed/>
    <w:rsid w:val="00176CE1"/>
    <w:rPr>
      <w:color w:val="605E5C"/>
      <w:shd w:val="clear" w:color="auto" w:fill="E1DFDD"/>
    </w:rPr>
  </w:style>
  <w:style w:type="paragraph" w:styleId="Header">
    <w:name w:val="header"/>
    <w:basedOn w:val="Normal"/>
    <w:link w:val="HeaderChar"/>
    <w:uiPriority w:val="99"/>
    <w:unhideWhenUsed/>
    <w:rsid w:val="008748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8D9"/>
    <w:rPr>
      <w:rFonts w:ascii="Calibri" w:eastAsia="Calibri" w:hAnsi="Calibri" w:cs="Times New Roman"/>
    </w:rPr>
  </w:style>
  <w:style w:type="paragraph" w:styleId="Footer">
    <w:name w:val="footer"/>
    <w:basedOn w:val="Normal"/>
    <w:link w:val="FooterChar"/>
    <w:uiPriority w:val="99"/>
    <w:unhideWhenUsed/>
    <w:rsid w:val="008748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8D9"/>
    <w:rPr>
      <w:rFonts w:ascii="Calibri" w:eastAsia="Calibri" w:hAnsi="Calibri" w:cs="Times New Roman"/>
    </w:rPr>
  </w:style>
  <w:style w:type="character" w:styleId="FollowedHyperlink">
    <w:name w:val="FollowedHyperlink"/>
    <w:basedOn w:val="DefaultParagraphFont"/>
    <w:uiPriority w:val="99"/>
    <w:semiHidden/>
    <w:unhideWhenUsed/>
    <w:rsid w:val="00A568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9474757">
      <w:bodyDiv w:val="1"/>
      <w:marLeft w:val="0"/>
      <w:marRight w:val="0"/>
      <w:marTop w:val="0"/>
      <w:marBottom w:val="0"/>
      <w:divBdr>
        <w:top w:val="none" w:sz="0" w:space="0" w:color="auto"/>
        <w:left w:val="none" w:sz="0" w:space="0" w:color="auto"/>
        <w:bottom w:val="none" w:sz="0" w:space="0" w:color="auto"/>
        <w:right w:val="none" w:sz="0" w:space="0" w:color="auto"/>
      </w:divBdr>
    </w:div>
    <w:div w:id="1540584694">
      <w:bodyDiv w:val="1"/>
      <w:marLeft w:val="0"/>
      <w:marRight w:val="0"/>
      <w:marTop w:val="0"/>
      <w:marBottom w:val="0"/>
      <w:divBdr>
        <w:top w:val="none" w:sz="0" w:space="0" w:color="auto"/>
        <w:left w:val="none" w:sz="0" w:space="0" w:color="auto"/>
        <w:bottom w:val="none" w:sz="0" w:space="0" w:color="auto"/>
        <w:right w:val="none" w:sz="0" w:space="0" w:color="auto"/>
      </w:divBdr>
    </w:div>
    <w:div w:id="1716856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d.generationnext.com.au/courses/teen-sleep-problems-solution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d.generationnext.com.au/courses/stress-emotions-and-lear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d.generationnext.com.au/bundles/the-mental-health-wellbeing-of-young-people-learning-hub" TargetMode="External"/><Relationship Id="rId4" Type="http://schemas.openxmlformats.org/officeDocument/2006/relationships/webSettings" Target="webSettings.xml"/><Relationship Id="rId9" Type="http://schemas.openxmlformats.org/officeDocument/2006/relationships/hyperlink" Target="https://pd.generationnext.com.au/courses/anxiety-in-young-peop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1922</Words>
  <Characters>10961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 Tesoriero</dc:creator>
  <cp:keywords/>
  <dc:description/>
  <cp:lastModifiedBy>Maddy Tesoriero</cp:lastModifiedBy>
  <cp:revision>2</cp:revision>
  <dcterms:created xsi:type="dcterms:W3CDTF">2020-08-18T03:17:00Z</dcterms:created>
  <dcterms:modified xsi:type="dcterms:W3CDTF">2020-08-18T03:17:00Z</dcterms:modified>
</cp:coreProperties>
</file>